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BB5D8F" w14:textId="77777777" w:rsidR="005970B5" w:rsidRPr="00C852CE" w:rsidRDefault="005970B5" w:rsidP="005970B5">
      <w:pPr>
        <w:spacing w:line="0" w:lineRule="atLeast"/>
        <w:ind w:right="18"/>
        <w:jc w:val="center"/>
        <w:outlineLvl w:val="0"/>
        <w:rPr>
          <w:rFonts w:asciiTheme="majorBidi" w:hAnsiTheme="majorBidi" w:cstheme="majorBidi"/>
          <w:b/>
          <w:sz w:val="24"/>
        </w:rPr>
      </w:pPr>
      <w:bookmarkStart w:id="0" w:name="_GoBack"/>
      <w:bookmarkEnd w:id="0"/>
      <w:r w:rsidRPr="00C852CE">
        <w:rPr>
          <w:rFonts w:asciiTheme="majorBidi" w:hAnsiTheme="majorBidi" w:cstheme="majorBidi"/>
          <w:b/>
          <w:sz w:val="24"/>
        </w:rPr>
        <w:t>MODERN JEWISH THOUGHT</w:t>
      </w:r>
    </w:p>
    <w:p w14:paraId="13E34FEA" w14:textId="77777777" w:rsidR="002007E2" w:rsidRDefault="002007E2" w:rsidP="002007E2">
      <w:pPr>
        <w:ind w:right="14"/>
        <w:rPr>
          <w:rFonts w:ascii="Times New Roman" w:hAnsi="Times New Roman" w:cs="Times New Roman"/>
          <w:b/>
          <w:sz w:val="22"/>
          <w:szCs w:val="22"/>
          <w:u w:val="single"/>
        </w:rPr>
      </w:pPr>
    </w:p>
    <w:p w14:paraId="589F432D" w14:textId="2192A9BB" w:rsidR="005970B5" w:rsidRPr="00C852CE" w:rsidRDefault="005970B5" w:rsidP="003A2282">
      <w:pPr>
        <w:spacing w:after="120"/>
        <w:ind w:right="20" w:firstLine="718"/>
        <w:rPr>
          <w:rFonts w:ascii="Times New Roman" w:hAnsi="Times New Roman" w:cs="Times New Roman"/>
          <w:sz w:val="22"/>
          <w:szCs w:val="22"/>
        </w:rPr>
      </w:pPr>
      <w:r w:rsidRPr="00C852CE">
        <w:rPr>
          <w:rFonts w:ascii="Times New Roman" w:hAnsi="Times New Roman" w:cs="Times New Roman"/>
          <w:sz w:val="22"/>
          <w:szCs w:val="22"/>
        </w:rPr>
        <w:t xml:space="preserve">How do Jews fit into the modern world? This question was first raised by </w:t>
      </w:r>
      <w:r w:rsidRPr="00185B93">
        <w:rPr>
          <w:rFonts w:ascii="Times New Roman" w:hAnsi="Times New Roman" w:cs="Times New Roman"/>
          <w:sz w:val="22"/>
          <w:szCs w:val="22"/>
        </w:rPr>
        <w:t>Jewish emancipation</w:t>
      </w:r>
      <w:r w:rsidRPr="00C852CE">
        <w:rPr>
          <w:rFonts w:ascii="Times New Roman" w:hAnsi="Times New Roman" w:cs="Times New Roman"/>
          <w:sz w:val="22"/>
          <w:szCs w:val="22"/>
        </w:rPr>
        <w:t xml:space="preserve">, the struggle for equal citizenship </w:t>
      </w:r>
      <w:r w:rsidR="008C6271">
        <w:rPr>
          <w:rFonts w:ascii="Times New Roman" w:hAnsi="Times New Roman" w:cs="Times New Roman"/>
          <w:sz w:val="22"/>
          <w:szCs w:val="22"/>
        </w:rPr>
        <w:t xml:space="preserve">for </w:t>
      </w:r>
      <w:r w:rsidRPr="00C852CE">
        <w:rPr>
          <w:rFonts w:ascii="Times New Roman" w:hAnsi="Times New Roman" w:cs="Times New Roman"/>
          <w:sz w:val="22"/>
          <w:szCs w:val="22"/>
        </w:rPr>
        <w:t xml:space="preserve">and social integration </w:t>
      </w:r>
      <w:r w:rsidR="008C6271">
        <w:rPr>
          <w:rFonts w:ascii="Times New Roman" w:hAnsi="Times New Roman" w:cs="Times New Roman"/>
          <w:sz w:val="22"/>
          <w:szCs w:val="22"/>
        </w:rPr>
        <w:t xml:space="preserve">of Jews </w:t>
      </w:r>
      <w:r w:rsidRPr="00C852CE">
        <w:rPr>
          <w:rFonts w:ascii="Times New Roman" w:hAnsi="Times New Roman" w:cs="Times New Roman"/>
          <w:sz w:val="22"/>
          <w:szCs w:val="22"/>
        </w:rPr>
        <w:t xml:space="preserve">that began with the great democratic revolutions of the </w:t>
      </w:r>
      <w:r w:rsidR="00C852CE" w:rsidRPr="00C852CE">
        <w:rPr>
          <w:rFonts w:ascii="Times New Roman" w:hAnsi="Times New Roman" w:cs="Times New Roman"/>
          <w:sz w:val="22"/>
          <w:szCs w:val="22"/>
        </w:rPr>
        <w:t xml:space="preserve">18th </w:t>
      </w:r>
      <w:r w:rsidR="00365F6D">
        <w:rPr>
          <w:rFonts w:ascii="Times New Roman" w:hAnsi="Times New Roman" w:cs="Times New Roman"/>
          <w:sz w:val="22"/>
          <w:szCs w:val="22"/>
        </w:rPr>
        <w:t xml:space="preserve">century. </w:t>
      </w:r>
      <w:r w:rsidRPr="00C852CE">
        <w:rPr>
          <w:rFonts w:ascii="Times New Roman" w:hAnsi="Times New Roman" w:cs="Times New Roman"/>
          <w:sz w:val="22"/>
          <w:szCs w:val="22"/>
        </w:rPr>
        <w:t>While the “</w:t>
      </w:r>
      <w:r w:rsidRPr="00185B93">
        <w:rPr>
          <w:rFonts w:ascii="Times New Roman" w:hAnsi="Times New Roman" w:cs="Times New Roman"/>
          <w:sz w:val="22"/>
          <w:szCs w:val="22"/>
        </w:rPr>
        <w:t>Jewish Question</w:t>
      </w:r>
      <w:r w:rsidRPr="00C852CE">
        <w:rPr>
          <w:rFonts w:ascii="Times New Roman" w:hAnsi="Times New Roman" w:cs="Times New Roman"/>
          <w:sz w:val="22"/>
          <w:szCs w:val="22"/>
        </w:rPr>
        <w:t xml:space="preserve">” initially referred to public debates about Jewish emancipation, it later served to characterize what </w:t>
      </w:r>
      <w:r w:rsidR="003A2282">
        <w:rPr>
          <w:rFonts w:ascii="Times New Roman" w:hAnsi="Times New Roman" w:cs="Times New Roman"/>
          <w:sz w:val="22"/>
          <w:szCs w:val="22"/>
        </w:rPr>
        <w:t xml:space="preserve">the </w:t>
      </w:r>
      <w:r w:rsidRPr="00C852CE">
        <w:rPr>
          <w:rFonts w:ascii="Times New Roman" w:hAnsi="Times New Roman" w:cs="Times New Roman"/>
          <w:sz w:val="22"/>
          <w:szCs w:val="22"/>
        </w:rPr>
        <w:t xml:space="preserve">historian Otto Kulka calls “modern Jewish political and social thought … about the identity, place, and role of the Jews in the modern world.” </w:t>
      </w:r>
      <w:r w:rsidR="008C6271" w:rsidRPr="008C6271">
        <w:rPr>
          <w:rFonts w:ascii="Times New Roman" w:hAnsi="Times New Roman" w:cs="Times New Roman"/>
          <w:sz w:val="22"/>
          <w:szCs w:val="22"/>
        </w:rPr>
        <w:t xml:space="preserve">At the beginning of the 19th century, </w:t>
      </w:r>
      <w:r w:rsidR="00842403">
        <w:rPr>
          <w:rFonts w:ascii="Times New Roman" w:hAnsi="Times New Roman" w:cs="Times New Roman"/>
          <w:sz w:val="22"/>
          <w:szCs w:val="22"/>
        </w:rPr>
        <w:t xml:space="preserve">there were </w:t>
      </w:r>
      <w:r w:rsidR="008C6271" w:rsidRPr="008C6271">
        <w:rPr>
          <w:rFonts w:ascii="Times New Roman" w:hAnsi="Times New Roman" w:cs="Times New Roman"/>
          <w:sz w:val="22"/>
          <w:szCs w:val="22"/>
        </w:rPr>
        <w:t xml:space="preserve">two main answers to the Jewish Question: </w:t>
      </w:r>
      <w:r w:rsidR="008C6271">
        <w:rPr>
          <w:rFonts w:ascii="Times New Roman" w:hAnsi="Times New Roman" w:cs="Times New Roman"/>
          <w:sz w:val="22"/>
          <w:szCs w:val="22"/>
        </w:rPr>
        <w:t xml:space="preserve">either </w:t>
      </w:r>
      <w:r w:rsidR="008C6271" w:rsidRPr="008C6271">
        <w:rPr>
          <w:rFonts w:ascii="Times New Roman" w:hAnsi="Times New Roman" w:cs="Times New Roman"/>
          <w:sz w:val="22"/>
          <w:szCs w:val="22"/>
        </w:rPr>
        <w:t xml:space="preserve">forward toward emancipation, religious reform, and assimilation, or backward toward tradition. But </w:t>
      </w:r>
      <w:r w:rsidR="008C6271">
        <w:rPr>
          <w:rFonts w:ascii="Times New Roman" w:hAnsi="Times New Roman" w:cs="Times New Roman"/>
          <w:sz w:val="22"/>
          <w:szCs w:val="22"/>
        </w:rPr>
        <w:t>i</w:t>
      </w:r>
      <w:r w:rsidRPr="00C852CE">
        <w:rPr>
          <w:rFonts w:ascii="Times New Roman" w:hAnsi="Times New Roman" w:cs="Times New Roman"/>
          <w:sz w:val="22"/>
          <w:szCs w:val="22"/>
        </w:rPr>
        <w:t xml:space="preserve">n the late </w:t>
      </w:r>
      <w:r w:rsidR="00C852CE" w:rsidRPr="00C852CE">
        <w:rPr>
          <w:rFonts w:ascii="Times New Roman" w:hAnsi="Times New Roman" w:cs="Times New Roman"/>
          <w:sz w:val="22"/>
          <w:szCs w:val="22"/>
        </w:rPr>
        <w:t xml:space="preserve">19th </w:t>
      </w:r>
      <w:r w:rsidRPr="00C852CE">
        <w:rPr>
          <w:rFonts w:ascii="Times New Roman" w:hAnsi="Times New Roman" w:cs="Times New Roman"/>
          <w:sz w:val="22"/>
          <w:szCs w:val="22"/>
        </w:rPr>
        <w:t xml:space="preserve">century, as </w:t>
      </w:r>
      <w:r w:rsidR="00842403">
        <w:rPr>
          <w:rFonts w:ascii="Times New Roman" w:hAnsi="Times New Roman" w:cs="Times New Roman"/>
          <w:sz w:val="22"/>
          <w:szCs w:val="22"/>
        </w:rPr>
        <w:t xml:space="preserve">the paradoxes and dilemmas of </w:t>
      </w:r>
      <w:r w:rsidRPr="00C852CE">
        <w:rPr>
          <w:rFonts w:ascii="Times New Roman" w:hAnsi="Times New Roman" w:cs="Times New Roman"/>
          <w:sz w:val="22"/>
          <w:szCs w:val="22"/>
        </w:rPr>
        <w:t>cultural assimilation</w:t>
      </w:r>
      <w:r w:rsidR="00842403">
        <w:rPr>
          <w:rFonts w:ascii="Times New Roman" w:hAnsi="Times New Roman" w:cs="Times New Roman"/>
          <w:sz w:val="22"/>
          <w:szCs w:val="22"/>
        </w:rPr>
        <w:t xml:space="preserve"> in the West</w:t>
      </w:r>
      <w:r w:rsidRPr="00C852CE">
        <w:rPr>
          <w:rFonts w:ascii="Times New Roman" w:hAnsi="Times New Roman" w:cs="Times New Roman"/>
          <w:sz w:val="22"/>
          <w:szCs w:val="22"/>
        </w:rPr>
        <w:t>, economic impoverishment</w:t>
      </w:r>
      <w:r w:rsidR="00842403">
        <w:rPr>
          <w:rFonts w:ascii="Times New Roman" w:hAnsi="Times New Roman" w:cs="Times New Roman"/>
          <w:sz w:val="22"/>
          <w:szCs w:val="22"/>
        </w:rPr>
        <w:t xml:space="preserve"> in the East</w:t>
      </w:r>
      <w:r w:rsidRPr="00C852CE">
        <w:rPr>
          <w:rFonts w:ascii="Times New Roman" w:hAnsi="Times New Roman" w:cs="Times New Roman"/>
          <w:sz w:val="22"/>
          <w:szCs w:val="22"/>
        </w:rPr>
        <w:t xml:space="preserve">, and rising antisemitism </w:t>
      </w:r>
      <w:r w:rsidR="00842403">
        <w:rPr>
          <w:rFonts w:ascii="Times New Roman" w:hAnsi="Times New Roman" w:cs="Times New Roman"/>
          <w:sz w:val="22"/>
          <w:szCs w:val="22"/>
        </w:rPr>
        <w:t xml:space="preserve">everywhere </w:t>
      </w:r>
      <w:r w:rsidRPr="00C852CE">
        <w:rPr>
          <w:rFonts w:ascii="Times New Roman" w:hAnsi="Times New Roman" w:cs="Times New Roman"/>
          <w:sz w:val="22"/>
          <w:szCs w:val="22"/>
        </w:rPr>
        <w:t xml:space="preserve">sowed doubts about the viability of </w:t>
      </w:r>
      <w:r w:rsidR="001F399F">
        <w:rPr>
          <w:rFonts w:ascii="Times New Roman" w:hAnsi="Times New Roman" w:cs="Times New Roman"/>
          <w:sz w:val="22"/>
          <w:szCs w:val="22"/>
        </w:rPr>
        <w:t>emancipation and traditionalism alike</w:t>
      </w:r>
      <w:r w:rsidR="008C6271">
        <w:rPr>
          <w:rFonts w:ascii="Times New Roman" w:hAnsi="Times New Roman" w:cs="Times New Roman"/>
          <w:sz w:val="22"/>
          <w:szCs w:val="22"/>
        </w:rPr>
        <w:t xml:space="preserve">, </w:t>
      </w:r>
      <w:r w:rsidRPr="00C852CE">
        <w:rPr>
          <w:rFonts w:ascii="Times New Roman" w:hAnsi="Times New Roman" w:cs="Times New Roman"/>
          <w:sz w:val="22"/>
          <w:szCs w:val="22"/>
        </w:rPr>
        <w:t>Jewish thinkers began to propose n</w:t>
      </w:r>
      <w:r w:rsidR="008C6271">
        <w:rPr>
          <w:rFonts w:ascii="Times New Roman" w:hAnsi="Times New Roman" w:cs="Times New Roman"/>
          <w:sz w:val="22"/>
          <w:szCs w:val="22"/>
        </w:rPr>
        <w:t>ew answers to the Jewish Question.</w:t>
      </w:r>
      <w:r w:rsidRPr="00C852CE">
        <w:rPr>
          <w:rFonts w:ascii="Times New Roman" w:hAnsi="Times New Roman" w:cs="Times New Roman"/>
          <w:sz w:val="22"/>
          <w:szCs w:val="22"/>
        </w:rPr>
        <w:t xml:space="preserve"> This course will introduce students to some of the major answers they debated, including revolutionary universalistic utopias (socialism and Communism), various forms of Jewish nationalism, hyphenated identities, cultural pluralism, and cosmopolitanism. Because the crises that began in the late </w:t>
      </w:r>
      <w:r w:rsidR="008C6271">
        <w:rPr>
          <w:rFonts w:ascii="Times New Roman" w:hAnsi="Times New Roman" w:cs="Times New Roman"/>
          <w:sz w:val="22"/>
          <w:szCs w:val="22"/>
        </w:rPr>
        <w:t>19th</w:t>
      </w:r>
      <w:r w:rsidRPr="00C852CE">
        <w:rPr>
          <w:rFonts w:ascii="Times New Roman" w:hAnsi="Times New Roman" w:cs="Times New Roman"/>
          <w:sz w:val="22"/>
          <w:szCs w:val="22"/>
        </w:rPr>
        <w:t xml:space="preserve"> century arguably culminated in the Shoah—what the Nazis called the “final solution to the Jewish Question”—we will also consider the responses of selected Jewish thinkers to this catastrophic event.</w:t>
      </w:r>
    </w:p>
    <w:p w14:paraId="019AE6B9" w14:textId="3CA450FF" w:rsidR="005970B5" w:rsidRPr="00C852CE" w:rsidRDefault="001F399F" w:rsidP="001B517D">
      <w:pPr>
        <w:ind w:left="2" w:right="60" w:firstLine="718"/>
        <w:rPr>
          <w:rFonts w:ascii="Times New Roman" w:hAnsi="Times New Roman" w:cs="Times New Roman"/>
          <w:sz w:val="22"/>
          <w:szCs w:val="22"/>
        </w:rPr>
      </w:pPr>
      <w:r>
        <w:rPr>
          <w:rFonts w:ascii="Times New Roman" w:hAnsi="Times New Roman" w:cs="Times New Roman"/>
          <w:sz w:val="22"/>
          <w:szCs w:val="22"/>
        </w:rPr>
        <w:t>In sum, t</w:t>
      </w:r>
      <w:r w:rsidR="005970B5" w:rsidRPr="00C852CE">
        <w:rPr>
          <w:rFonts w:ascii="Times New Roman" w:hAnsi="Times New Roman" w:cs="Times New Roman"/>
          <w:sz w:val="22"/>
          <w:szCs w:val="22"/>
        </w:rPr>
        <w:t>he course focuses on social and polit</w:t>
      </w:r>
      <w:r w:rsidR="001B517D">
        <w:rPr>
          <w:rFonts w:ascii="Times New Roman" w:hAnsi="Times New Roman" w:cs="Times New Roman"/>
          <w:sz w:val="22"/>
          <w:szCs w:val="22"/>
        </w:rPr>
        <w:t>ical thought by Jews about the Jewish Question</w:t>
      </w:r>
      <w:r w:rsidR="005970B5" w:rsidRPr="00C852CE">
        <w:rPr>
          <w:rFonts w:ascii="Times New Roman" w:hAnsi="Times New Roman" w:cs="Times New Roman"/>
          <w:sz w:val="22"/>
          <w:szCs w:val="22"/>
        </w:rPr>
        <w:t xml:space="preserve"> from the </w:t>
      </w:r>
      <w:r w:rsidR="001B517D">
        <w:rPr>
          <w:rFonts w:ascii="Times New Roman" w:hAnsi="Times New Roman" w:cs="Times New Roman"/>
          <w:sz w:val="22"/>
          <w:szCs w:val="22"/>
        </w:rPr>
        <w:t>late 19th century</w:t>
      </w:r>
      <w:r w:rsidR="005970B5" w:rsidRPr="00C852CE">
        <w:rPr>
          <w:rFonts w:ascii="Times New Roman" w:hAnsi="Times New Roman" w:cs="Times New Roman"/>
          <w:sz w:val="22"/>
          <w:szCs w:val="22"/>
        </w:rPr>
        <w:t xml:space="preserve"> until the mid-20</w:t>
      </w:r>
      <w:r w:rsidR="00C852CE" w:rsidRPr="00C852CE">
        <w:rPr>
          <w:rFonts w:ascii="Times New Roman" w:hAnsi="Times New Roman" w:cs="Times New Roman"/>
          <w:sz w:val="22"/>
          <w:szCs w:val="22"/>
        </w:rPr>
        <w:t xml:space="preserve">th </w:t>
      </w:r>
      <w:r w:rsidR="005970B5" w:rsidRPr="00C852CE">
        <w:rPr>
          <w:rFonts w:ascii="Times New Roman" w:hAnsi="Times New Roman" w:cs="Times New Roman"/>
          <w:sz w:val="22"/>
          <w:szCs w:val="22"/>
        </w:rPr>
        <w:t xml:space="preserve">century. Accordingly, it omits earlier </w:t>
      </w:r>
      <w:r w:rsidR="00C852CE" w:rsidRPr="00C852CE">
        <w:rPr>
          <w:rFonts w:ascii="Times New Roman" w:hAnsi="Times New Roman" w:cs="Times New Roman"/>
          <w:sz w:val="22"/>
          <w:szCs w:val="22"/>
        </w:rPr>
        <w:t xml:space="preserve">Jewish thinkers like </w:t>
      </w:r>
      <w:r>
        <w:rPr>
          <w:rFonts w:ascii="Times New Roman" w:hAnsi="Times New Roman" w:cs="Times New Roman"/>
          <w:sz w:val="22"/>
          <w:szCs w:val="22"/>
        </w:rPr>
        <w:t xml:space="preserve">Baruch </w:t>
      </w:r>
      <w:r w:rsidR="00C852CE" w:rsidRPr="00C852CE">
        <w:rPr>
          <w:rFonts w:ascii="Times New Roman" w:hAnsi="Times New Roman" w:cs="Times New Roman"/>
          <w:sz w:val="22"/>
          <w:szCs w:val="22"/>
        </w:rPr>
        <w:t xml:space="preserve">Spinoza or </w:t>
      </w:r>
      <w:r>
        <w:rPr>
          <w:rFonts w:ascii="Times New Roman" w:hAnsi="Times New Roman" w:cs="Times New Roman"/>
          <w:sz w:val="22"/>
          <w:szCs w:val="22"/>
        </w:rPr>
        <w:t xml:space="preserve">Moses </w:t>
      </w:r>
      <w:r w:rsidR="005970B5" w:rsidRPr="00C852CE">
        <w:rPr>
          <w:rFonts w:ascii="Times New Roman" w:hAnsi="Times New Roman" w:cs="Times New Roman"/>
          <w:sz w:val="22"/>
          <w:szCs w:val="22"/>
        </w:rPr>
        <w:t xml:space="preserve">Mendelssohn, as well as Jewish thought that is mainly </w:t>
      </w:r>
      <w:r>
        <w:rPr>
          <w:rFonts w:ascii="Times New Roman" w:hAnsi="Times New Roman" w:cs="Times New Roman"/>
          <w:sz w:val="22"/>
          <w:szCs w:val="22"/>
        </w:rPr>
        <w:t>religious</w:t>
      </w:r>
      <w:r w:rsidR="005970B5" w:rsidRPr="00C852CE">
        <w:rPr>
          <w:rFonts w:ascii="Times New Roman" w:hAnsi="Times New Roman" w:cs="Times New Roman"/>
          <w:sz w:val="22"/>
          <w:szCs w:val="22"/>
        </w:rPr>
        <w:t xml:space="preserve"> </w:t>
      </w:r>
      <w:r>
        <w:rPr>
          <w:rFonts w:ascii="Times New Roman" w:hAnsi="Times New Roman" w:cs="Times New Roman"/>
          <w:sz w:val="22"/>
          <w:szCs w:val="22"/>
        </w:rPr>
        <w:t>or theological</w:t>
      </w:r>
      <w:r w:rsidR="00FA50D8">
        <w:rPr>
          <w:rFonts w:ascii="Times New Roman" w:hAnsi="Times New Roman" w:cs="Times New Roman"/>
          <w:sz w:val="22"/>
          <w:szCs w:val="22"/>
        </w:rPr>
        <w:t xml:space="preserve"> in nature</w:t>
      </w:r>
      <w:r w:rsidR="005970B5" w:rsidRPr="00C852CE">
        <w:rPr>
          <w:rFonts w:ascii="Times New Roman" w:hAnsi="Times New Roman" w:cs="Times New Roman"/>
          <w:sz w:val="22"/>
          <w:szCs w:val="22"/>
        </w:rPr>
        <w:t>. The course begins with the late 19</w:t>
      </w:r>
      <w:r w:rsidR="00C852CE" w:rsidRPr="00C852CE">
        <w:rPr>
          <w:rFonts w:ascii="Times New Roman" w:hAnsi="Times New Roman" w:cs="Times New Roman"/>
          <w:sz w:val="22"/>
          <w:szCs w:val="22"/>
        </w:rPr>
        <w:t xml:space="preserve">th </w:t>
      </w:r>
      <w:r w:rsidR="005970B5" w:rsidRPr="00C852CE">
        <w:rPr>
          <w:rFonts w:ascii="Times New Roman" w:hAnsi="Times New Roman" w:cs="Times New Roman"/>
          <w:sz w:val="22"/>
          <w:szCs w:val="22"/>
        </w:rPr>
        <w:t xml:space="preserve">century for the reasons </w:t>
      </w:r>
      <w:r>
        <w:rPr>
          <w:rFonts w:ascii="Times New Roman" w:hAnsi="Times New Roman" w:cs="Times New Roman"/>
          <w:sz w:val="22"/>
          <w:szCs w:val="22"/>
        </w:rPr>
        <w:t>already</w:t>
      </w:r>
      <w:r w:rsidR="00D55854">
        <w:rPr>
          <w:rFonts w:ascii="Times New Roman" w:hAnsi="Times New Roman" w:cs="Times New Roman"/>
          <w:sz w:val="22"/>
          <w:szCs w:val="22"/>
        </w:rPr>
        <w:t xml:space="preserve"> </w:t>
      </w:r>
      <w:r w:rsidR="005970B5" w:rsidRPr="00C852CE">
        <w:rPr>
          <w:rFonts w:ascii="Times New Roman" w:hAnsi="Times New Roman" w:cs="Times New Roman"/>
          <w:sz w:val="22"/>
          <w:szCs w:val="22"/>
        </w:rPr>
        <w:t>indicated; it ends with the mid-2</w:t>
      </w:r>
      <w:r w:rsidR="00C852CE" w:rsidRPr="00C852CE">
        <w:rPr>
          <w:rFonts w:ascii="Times New Roman" w:hAnsi="Times New Roman" w:cs="Times New Roman"/>
          <w:sz w:val="22"/>
          <w:szCs w:val="22"/>
        </w:rPr>
        <w:t xml:space="preserve">0th </w:t>
      </w:r>
      <w:r w:rsidR="005970B5" w:rsidRPr="00C852CE">
        <w:rPr>
          <w:rFonts w:ascii="Times New Roman" w:hAnsi="Times New Roman" w:cs="Times New Roman"/>
          <w:sz w:val="22"/>
          <w:szCs w:val="22"/>
        </w:rPr>
        <w:t>century because the Shoah and the creation of the modern State of Israel were watershed events that established a fundamentally different context for subsequent Jewish thought.</w:t>
      </w:r>
    </w:p>
    <w:p w14:paraId="2E9202A0" w14:textId="77777777" w:rsidR="005970B5" w:rsidRPr="00C852CE" w:rsidRDefault="005970B5" w:rsidP="00C852CE">
      <w:pPr>
        <w:rPr>
          <w:rFonts w:ascii="Times New Roman" w:eastAsia="Times New Roman" w:hAnsi="Times New Roman" w:cs="Times New Roman"/>
          <w:sz w:val="22"/>
          <w:szCs w:val="22"/>
        </w:rPr>
      </w:pPr>
    </w:p>
    <w:p w14:paraId="493E7730" w14:textId="29865512" w:rsidR="005970B5" w:rsidRPr="00752E53" w:rsidRDefault="004F2350" w:rsidP="004F2350">
      <w:pPr>
        <w:spacing w:after="120"/>
        <w:outlineLvl w:val="0"/>
        <w:rPr>
          <w:rFonts w:ascii="Times New Roman" w:hAnsi="Times New Roman" w:cs="Times New Roman"/>
          <w:b/>
          <w:sz w:val="22"/>
          <w:szCs w:val="22"/>
        </w:rPr>
      </w:pPr>
      <w:r>
        <w:rPr>
          <w:rFonts w:ascii="Times New Roman" w:hAnsi="Times New Roman" w:cs="Times New Roman"/>
          <w:b/>
          <w:sz w:val="22"/>
          <w:szCs w:val="22"/>
          <w:u w:val="single"/>
        </w:rPr>
        <w:t xml:space="preserve">Undergraduate </w:t>
      </w:r>
      <w:r w:rsidR="005970B5" w:rsidRPr="00C852CE">
        <w:rPr>
          <w:rFonts w:ascii="Times New Roman" w:hAnsi="Times New Roman" w:cs="Times New Roman"/>
          <w:b/>
          <w:sz w:val="22"/>
          <w:szCs w:val="22"/>
          <w:u w:val="single"/>
        </w:rPr>
        <w:t>Requirements</w:t>
      </w:r>
    </w:p>
    <w:p w14:paraId="54900BDC" w14:textId="0A9B05E3" w:rsidR="005970B5" w:rsidRPr="00752E53" w:rsidRDefault="00D32EB3" w:rsidP="00D32EB3">
      <w:pPr>
        <w:spacing w:after="120"/>
        <w:rPr>
          <w:rFonts w:ascii="Times New Roman" w:hAnsi="Times New Roman" w:cs="Times New Roman"/>
          <w:sz w:val="22"/>
          <w:szCs w:val="22"/>
        </w:rPr>
      </w:pPr>
      <w:r>
        <w:rPr>
          <w:rFonts w:ascii="Times New Roman" w:hAnsi="Times New Roman" w:cs="Times New Roman"/>
          <w:b/>
          <w:sz w:val="22"/>
          <w:szCs w:val="22"/>
        </w:rPr>
        <w:t>Reading assignments</w:t>
      </w:r>
      <w:r w:rsidR="005970B5" w:rsidRPr="00C852CE">
        <w:rPr>
          <w:rFonts w:ascii="Times New Roman" w:hAnsi="Times New Roman" w:cs="Times New Roman"/>
          <w:b/>
          <w:sz w:val="22"/>
          <w:szCs w:val="22"/>
        </w:rPr>
        <w:t>:</w:t>
      </w:r>
      <w:r w:rsidR="005970B5" w:rsidRPr="00C852CE">
        <w:rPr>
          <w:rFonts w:ascii="Times New Roman" w:hAnsi="Times New Roman" w:cs="Times New Roman"/>
          <w:sz w:val="22"/>
          <w:szCs w:val="22"/>
        </w:rPr>
        <w:t xml:space="preserve"> </w:t>
      </w:r>
      <w:r w:rsidR="00946737" w:rsidRPr="00946737">
        <w:rPr>
          <w:rFonts w:ascii="Times New Roman" w:hAnsi="Times New Roman" w:cs="Times New Roman"/>
          <w:sz w:val="22"/>
          <w:szCs w:val="22"/>
        </w:rPr>
        <w:t>Please complete all required reading assignments before the class meeting for which they are assigned</w:t>
      </w:r>
      <w:r w:rsidR="005970B5" w:rsidRPr="00C852CE">
        <w:rPr>
          <w:rFonts w:ascii="Times New Roman" w:hAnsi="Times New Roman" w:cs="Times New Roman"/>
          <w:sz w:val="22"/>
          <w:szCs w:val="22"/>
        </w:rPr>
        <w:t>.</w:t>
      </w:r>
    </w:p>
    <w:p w14:paraId="3D98F1A5" w14:textId="37F26753" w:rsidR="005970B5" w:rsidRPr="00D32EB3" w:rsidRDefault="005970B5" w:rsidP="00D32EB3">
      <w:pPr>
        <w:spacing w:after="120"/>
        <w:rPr>
          <w:rFonts w:asciiTheme="majorBidi" w:hAnsiTheme="majorBidi" w:cstheme="majorBidi"/>
          <w:sz w:val="22"/>
          <w:szCs w:val="22"/>
        </w:rPr>
      </w:pPr>
      <w:r w:rsidRPr="00C852CE">
        <w:rPr>
          <w:rFonts w:ascii="Times New Roman" w:hAnsi="Times New Roman" w:cs="Times New Roman"/>
          <w:b/>
          <w:sz w:val="22"/>
          <w:szCs w:val="22"/>
        </w:rPr>
        <w:t>Attendance and participation</w:t>
      </w:r>
      <w:r w:rsidRPr="00C852CE">
        <w:rPr>
          <w:rFonts w:ascii="Times New Roman" w:hAnsi="Times New Roman" w:cs="Times New Roman"/>
          <w:sz w:val="22"/>
          <w:szCs w:val="22"/>
        </w:rPr>
        <w:t xml:space="preserve">: </w:t>
      </w:r>
      <w:r w:rsidR="00D32EB3" w:rsidRPr="00D32EB3">
        <w:rPr>
          <w:rFonts w:ascii="Times New Roman" w:hAnsi="Times New Roman" w:cs="Times New Roman"/>
          <w:sz w:val="22"/>
          <w:szCs w:val="22"/>
        </w:rPr>
        <w:t xml:space="preserve">Class time will be devoted to a mix of lecturing and discussion. Regular attendance and participation in class discussions are obligatory. You are expected to come to class prepared to discuss the day’s reading assignments. Good participation includes listening (taking notes, </w:t>
      </w:r>
      <w:r w:rsidR="00D32EB3" w:rsidRPr="00D32EB3">
        <w:rPr>
          <w:rFonts w:asciiTheme="majorBidi" w:hAnsiTheme="majorBidi" w:cstheme="majorBidi"/>
          <w:sz w:val="22"/>
          <w:szCs w:val="22"/>
        </w:rPr>
        <w:t>engaging with or building on the contributions of others), asking questions and/or suggesting answers (you may email questions to the instructor ahead of time if you prefer), and the quality of your contributions (the degree to which your remarks are relevant, constructive, informed, and well supported). Meeting with me outside of class, though not required, counts as participation</w:t>
      </w:r>
      <w:r w:rsidRPr="00D32EB3">
        <w:rPr>
          <w:rFonts w:asciiTheme="majorBidi" w:hAnsiTheme="majorBidi" w:cstheme="majorBidi"/>
          <w:sz w:val="22"/>
          <w:szCs w:val="22"/>
        </w:rPr>
        <w:t>.</w:t>
      </w:r>
    </w:p>
    <w:p w14:paraId="59AC795F" w14:textId="1D7657F7" w:rsidR="00D32EB3" w:rsidRPr="00D32EB3" w:rsidRDefault="00F66273" w:rsidP="009A6533">
      <w:pPr>
        <w:spacing w:after="120"/>
        <w:rPr>
          <w:rFonts w:asciiTheme="majorBidi" w:hAnsiTheme="majorBidi" w:cstheme="majorBidi"/>
          <w:sz w:val="22"/>
          <w:szCs w:val="22"/>
        </w:rPr>
      </w:pPr>
      <w:r>
        <w:rPr>
          <w:rFonts w:asciiTheme="majorBidi" w:hAnsiTheme="majorBidi" w:cstheme="majorBidi"/>
          <w:b/>
          <w:bCs/>
          <w:sz w:val="22"/>
          <w:szCs w:val="22"/>
        </w:rPr>
        <w:t>Two essay exams</w:t>
      </w:r>
      <w:r w:rsidR="00D32EB3" w:rsidRPr="006502AB">
        <w:rPr>
          <w:rFonts w:asciiTheme="majorBidi" w:hAnsiTheme="majorBidi" w:cstheme="majorBidi"/>
          <w:b/>
          <w:bCs/>
          <w:sz w:val="22"/>
          <w:szCs w:val="22"/>
        </w:rPr>
        <w:t>:</w:t>
      </w:r>
      <w:r w:rsidR="00D32EB3" w:rsidRPr="006502AB">
        <w:rPr>
          <w:rFonts w:asciiTheme="majorBidi" w:hAnsiTheme="majorBidi" w:cstheme="majorBidi"/>
          <w:sz w:val="22"/>
          <w:szCs w:val="22"/>
        </w:rPr>
        <w:t xml:space="preserve"> </w:t>
      </w:r>
      <w:r>
        <w:rPr>
          <w:rFonts w:asciiTheme="majorBidi" w:hAnsiTheme="majorBidi" w:cstheme="majorBidi"/>
          <w:sz w:val="22"/>
          <w:szCs w:val="22"/>
        </w:rPr>
        <w:t>A two-question midterm essay exam covering weeks 1–7 is due Oct. 24</w:t>
      </w:r>
      <w:r w:rsidR="009A6533">
        <w:rPr>
          <w:rFonts w:asciiTheme="majorBidi" w:hAnsiTheme="majorBidi" w:cstheme="majorBidi"/>
          <w:sz w:val="22"/>
          <w:szCs w:val="22"/>
        </w:rPr>
        <w:t xml:space="preserve"> at 2:30 pm</w:t>
      </w:r>
      <w:r>
        <w:rPr>
          <w:rFonts w:asciiTheme="majorBidi" w:hAnsiTheme="majorBidi" w:cstheme="majorBidi"/>
          <w:sz w:val="22"/>
          <w:szCs w:val="22"/>
        </w:rPr>
        <w:t xml:space="preserve">, and a three-question final essay exam covering weeks 8–14 is due Dec. </w:t>
      </w:r>
      <w:r w:rsidR="009A6533">
        <w:rPr>
          <w:rFonts w:asciiTheme="majorBidi" w:hAnsiTheme="majorBidi" w:cstheme="majorBidi"/>
          <w:sz w:val="22"/>
          <w:szCs w:val="22"/>
        </w:rPr>
        <w:t>13 at 11:59 pm</w:t>
      </w:r>
      <w:r>
        <w:rPr>
          <w:rFonts w:asciiTheme="majorBidi" w:hAnsiTheme="majorBidi" w:cstheme="majorBidi"/>
          <w:sz w:val="22"/>
          <w:szCs w:val="22"/>
        </w:rPr>
        <w:t>. Please s</w:t>
      </w:r>
      <w:r w:rsidR="00D32EB3" w:rsidRPr="006502AB">
        <w:rPr>
          <w:rFonts w:asciiTheme="majorBidi" w:hAnsiTheme="majorBidi" w:cstheme="majorBidi"/>
          <w:sz w:val="22"/>
          <w:szCs w:val="22"/>
        </w:rPr>
        <w:t xml:space="preserve">ubmit </w:t>
      </w:r>
      <w:r w:rsidR="006502AB" w:rsidRPr="006502AB">
        <w:rPr>
          <w:rFonts w:asciiTheme="majorBidi" w:hAnsiTheme="majorBidi" w:cstheme="majorBidi"/>
          <w:sz w:val="22"/>
          <w:szCs w:val="22"/>
        </w:rPr>
        <w:t xml:space="preserve">each </w:t>
      </w:r>
      <w:r>
        <w:rPr>
          <w:rFonts w:asciiTheme="majorBidi" w:hAnsiTheme="majorBidi" w:cstheme="majorBidi"/>
          <w:sz w:val="22"/>
          <w:szCs w:val="22"/>
        </w:rPr>
        <w:t>exam</w:t>
      </w:r>
      <w:r w:rsidR="00D32EB3" w:rsidRPr="006502AB">
        <w:rPr>
          <w:rFonts w:asciiTheme="majorBidi" w:hAnsiTheme="majorBidi" w:cstheme="majorBidi"/>
          <w:sz w:val="22"/>
          <w:szCs w:val="22"/>
        </w:rPr>
        <w:t xml:space="preserve"> via Canvas </w:t>
      </w:r>
      <w:r w:rsidR="009A6533">
        <w:rPr>
          <w:rFonts w:asciiTheme="majorBidi" w:hAnsiTheme="majorBidi" w:cstheme="majorBidi"/>
          <w:sz w:val="22"/>
          <w:szCs w:val="22"/>
        </w:rPr>
        <w:t>by</w:t>
      </w:r>
      <w:r w:rsidR="00D32EB3" w:rsidRPr="006502AB">
        <w:rPr>
          <w:rFonts w:asciiTheme="majorBidi" w:hAnsiTheme="majorBidi" w:cstheme="majorBidi"/>
          <w:sz w:val="22"/>
          <w:szCs w:val="22"/>
        </w:rPr>
        <w:t xml:space="preserve"> the due date. All written work must be typed in 12-point font, double-spaced, and paginated. </w:t>
      </w:r>
      <w:r>
        <w:rPr>
          <w:rFonts w:asciiTheme="majorBidi" w:hAnsiTheme="majorBidi" w:cstheme="majorBidi"/>
          <w:sz w:val="22"/>
          <w:szCs w:val="22"/>
        </w:rPr>
        <w:t>D</w:t>
      </w:r>
      <w:r w:rsidR="00D32EB3" w:rsidRPr="006502AB">
        <w:rPr>
          <w:rFonts w:asciiTheme="majorBidi" w:hAnsiTheme="majorBidi" w:cstheme="majorBidi"/>
          <w:sz w:val="22"/>
          <w:szCs w:val="22"/>
        </w:rPr>
        <w:t xml:space="preserve">o not exceed </w:t>
      </w:r>
      <w:r>
        <w:rPr>
          <w:rFonts w:asciiTheme="majorBidi" w:hAnsiTheme="majorBidi" w:cstheme="majorBidi"/>
          <w:sz w:val="22"/>
          <w:szCs w:val="22"/>
        </w:rPr>
        <w:t>the 700-word limit for each essay</w:t>
      </w:r>
      <w:r w:rsidR="00D32EB3" w:rsidRPr="006502AB">
        <w:rPr>
          <w:rFonts w:asciiTheme="majorBidi" w:hAnsiTheme="majorBidi" w:cstheme="majorBidi"/>
          <w:sz w:val="22"/>
          <w:szCs w:val="22"/>
        </w:rPr>
        <w:t xml:space="preserve">; I will stop reading beyond these limits. All </w:t>
      </w:r>
      <w:r w:rsidR="00A44DB1">
        <w:rPr>
          <w:rFonts w:asciiTheme="majorBidi" w:hAnsiTheme="majorBidi" w:cstheme="majorBidi"/>
          <w:sz w:val="22"/>
          <w:szCs w:val="22"/>
        </w:rPr>
        <w:t>essay</w:t>
      </w:r>
      <w:r w:rsidR="00D32EB3" w:rsidRPr="006502AB">
        <w:rPr>
          <w:rFonts w:asciiTheme="majorBidi" w:hAnsiTheme="majorBidi" w:cstheme="majorBidi"/>
          <w:sz w:val="22"/>
          <w:szCs w:val="22"/>
        </w:rPr>
        <w:t>s will be graded on the basis of how well you support your position, not the position you take</w:t>
      </w:r>
      <w:r w:rsidR="006502AB" w:rsidRPr="006502AB">
        <w:rPr>
          <w:rFonts w:asciiTheme="majorBidi" w:hAnsiTheme="majorBidi" w:cstheme="majorBidi"/>
          <w:sz w:val="22"/>
          <w:szCs w:val="22"/>
        </w:rPr>
        <w:t>.</w:t>
      </w:r>
      <w:r w:rsidR="003E382E">
        <w:rPr>
          <w:rFonts w:asciiTheme="majorBidi" w:hAnsiTheme="majorBidi" w:cstheme="majorBidi"/>
          <w:sz w:val="22"/>
          <w:szCs w:val="22"/>
        </w:rPr>
        <w:t xml:space="preserve"> Please inform me if you would like comments on your final essay exam.</w:t>
      </w:r>
    </w:p>
    <w:p w14:paraId="349C2320" w14:textId="29D8777A" w:rsidR="001B517D" w:rsidRDefault="005970B5" w:rsidP="001B517D">
      <w:pPr>
        <w:spacing w:after="120"/>
        <w:ind w:left="2" w:right="200"/>
        <w:rPr>
          <w:rFonts w:ascii="Times New Roman" w:hAnsi="Times New Roman" w:cs="Times New Roman"/>
          <w:sz w:val="22"/>
          <w:szCs w:val="22"/>
        </w:rPr>
      </w:pPr>
      <w:r w:rsidRPr="00C852CE">
        <w:rPr>
          <w:rFonts w:ascii="Times New Roman" w:hAnsi="Times New Roman" w:cs="Times New Roman"/>
          <w:sz w:val="22"/>
          <w:szCs w:val="22"/>
        </w:rPr>
        <w:t>Your overall grade for the semester will be calculated on a 100-point scale as follows:</w:t>
      </w:r>
    </w:p>
    <w:p w14:paraId="0DD0E5CC" w14:textId="0DA28C5B" w:rsidR="001975FF" w:rsidRPr="001975FF" w:rsidRDefault="00F66273" w:rsidP="00F66273">
      <w:pPr>
        <w:ind w:left="720"/>
        <w:rPr>
          <w:rFonts w:ascii="Times New Roman" w:hAnsi="Times New Roman" w:cs="Times New Roman"/>
          <w:sz w:val="22"/>
          <w:szCs w:val="22"/>
        </w:rPr>
      </w:pPr>
      <w:r>
        <w:rPr>
          <w:rFonts w:ascii="Times New Roman" w:hAnsi="Times New Roman" w:cs="Times New Roman"/>
          <w:sz w:val="22"/>
          <w:szCs w:val="22"/>
        </w:rPr>
        <w:t>Attendance and participation</w:t>
      </w:r>
      <w:r w:rsidR="00383EFF">
        <w:rPr>
          <w:rFonts w:ascii="Times New Roman" w:hAnsi="Times New Roman" w:cs="Times New Roman"/>
          <w:sz w:val="22"/>
          <w:szCs w:val="22"/>
        </w:rPr>
        <w:tab/>
      </w:r>
      <w:r>
        <w:rPr>
          <w:rFonts w:ascii="Times New Roman" w:hAnsi="Times New Roman" w:cs="Times New Roman"/>
          <w:sz w:val="22"/>
          <w:szCs w:val="22"/>
        </w:rPr>
        <w:tab/>
        <w:t>20</w:t>
      </w:r>
      <w:r w:rsidR="001975FF" w:rsidRPr="001975FF">
        <w:rPr>
          <w:rFonts w:ascii="Times New Roman" w:hAnsi="Times New Roman" w:cs="Times New Roman"/>
          <w:sz w:val="22"/>
          <w:szCs w:val="22"/>
        </w:rPr>
        <w:t>%</w:t>
      </w:r>
    </w:p>
    <w:p w14:paraId="220C697A" w14:textId="46904BA2" w:rsidR="001975FF" w:rsidRPr="001975FF" w:rsidRDefault="00F66273" w:rsidP="00F66273">
      <w:pPr>
        <w:ind w:left="720"/>
        <w:rPr>
          <w:rFonts w:ascii="Times New Roman" w:hAnsi="Times New Roman" w:cs="Times New Roman"/>
          <w:sz w:val="22"/>
          <w:szCs w:val="22"/>
        </w:rPr>
      </w:pPr>
      <w:r>
        <w:rPr>
          <w:rFonts w:ascii="Times New Roman" w:hAnsi="Times New Roman" w:cs="Times New Roman"/>
          <w:sz w:val="22"/>
          <w:szCs w:val="22"/>
        </w:rPr>
        <w:t>Midterm essay exam (due Oct. 24)</w:t>
      </w:r>
      <w:r>
        <w:rPr>
          <w:rFonts w:ascii="Times New Roman" w:hAnsi="Times New Roman" w:cs="Times New Roman"/>
          <w:sz w:val="22"/>
          <w:szCs w:val="22"/>
        </w:rPr>
        <w:tab/>
        <w:t>32</w:t>
      </w:r>
      <w:r w:rsidR="001B517D">
        <w:rPr>
          <w:rFonts w:ascii="Times New Roman" w:hAnsi="Times New Roman" w:cs="Times New Roman"/>
          <w:sz w:val="22"/>
          <w:szCs w:val="22"/>
        </w:rPr>
        <w:t>%</w:t>
      </w:r>
    </w:p>
    <w:p w14:paraId="152FE8D2" w14:textId="07D66036" w:rsidR="001B517D" w:rsidRDefault="00F66273" w:rsidP="00F66273">
      <w:pPr>
        <w:spacing w:after="120"/>
        <w:ind w:left="720"/>
        <w:rPr>
          <w:rFonts w:ascii="Times New Roman" w:hAnsi="Times New Roman" w:cs="Times New Roman"/>
          <w:sz w:val="22"/>
          <w:szCs w:val="22"/>
        </w:rPr>
      </w:pPr>
      <w:r>
        <w:rPr>
          <w:rFonts w:ascii="Times New Roman" w:hAnsi="Times New Roman" w:cs="Times New Roman"/>
          <w:sz w:val="22"/>
          <w:szCs w:val="22"/>
        </w:rPr>
        <w:t xml:space="preserve">Final essay exam (due Dec. </w:t>
      </w:r>
      <w:r w:rsidR="009A6533">
        <w:rPr>
          <w:rFonts w:ascii="Times New Roman" w:hAnsi="Times New Roman" w:cs="Times New Roman"/>
          <w:sz w:val="22"/>
          <w:szCs w:val="22"/>
        </w:rPr>
        <w:t>13</w:t>
      </w:r>
      <w:r>
        <w:rPr>
          <w:rFonts w:ascii="Times New Roman" w:hAnsi="Times New Roman" w:cs="Times New Roman"/>
          <w:sz w:val="22"/>
          <w:szCs w:val="22"/>
        </w:rPr>
        <w:t>)</w:t>
      </w:r>
      <w:r>
        <w:rPr>
          <w:rFonts w:ascii="Times New Roman" w:hAnsi="Times New Roman" w:cs="Times New Roman"/>
          <w:sz w:val="22"/>
          <w:szCs w:val="22"/>
        </w:rPr>
        <w:tab/>
      </w:r>
      <w:r>
        <w:rPr>
          <w:rFonts w:ascii="Times New Roman" w:hAnsi="Times New Roman" w:cs="Times New Roman"/>
          <w:sz w:val="22"/>
          <w:szCs w:val="22"/>
        </w:rPr>
        <w:tab/>
        <w:t>48%</w:t>
      </w:r>
    </w:p>
    <w:p w14:paraId="4B2B5597" w14:textId="77777777" w:rsidR="005970B5" w:rsidRPr="00C852CE" w:rsidRDefault="005970B5" w:rsidP="001B517D">
      <w:pPr>
        <w:spacing w:after="120"/>
        <w:outlineLvl w:val="0"/>
        <w:rPr>
          <w:rFonts w:ascii="Times New Roman" w:hAnsi="Times New Roman" w:cs="Times New Roman"/>
          <w:sz w:val="22"/>
          <w:szCs w:val="22"/>
        </w:rPr>
      </w:pPr>
      <w:r w:rsidRPr="00C852CE">
        <w:rPr>
          <w:rFonts w:ascii="Times New Roman" w:hAnsi="Times New Roman" w:cs="Times New Roman"/>
          <w:sz w:val="22"/>
          <w:szCs w:val="22"/>
        </w:rPr>
        <w:t>A = 93-100, AB = 88-92, B = 83-87, BC = 78-82, C = 70-77, D = 60-69, F = 59 or below.</w:t>
      </w:r>
    </w:p>
    <w:p w14:paraId="752CEAAD" w14:textId="1003BB2A" w:rsidR="00C725EF" w:rsidRDefault="00C725EF" w:rsidP="007A5641">
      <w:pPr>
        <w:spacing w:after="120"/>
        <w:rPr>
          <w:rFonts w:ascii="Times New Roman" w:eastAsia="Times New Roman" w:hAnsi="Times New Roman" w:cs="Times New Roman"/>
          <w:sz w:val="22"/>
          <w:szCs w:val="22"/>
        </w:rPr>
      </w:pPr>
      <w:r w:rsidRPr="001C68B5">
        <w:rPr>
          <w:rFonts w:ascii="Times New Roman" w:eastAsia="Times New Roman" w:hAnsi="Times New Roman" w:cs="Times New Roman"/>
          <w:b/>
          <w:bCs/>
          <w:sz w:val="22"/>
          <w:szCs w:val="22"/>
        </w:rPr>
        <w:lastRenderedPageBreak/>
        <w:t>Late policy:</w:t>
      </w:r>
      <w:r>
        <w:rPr>
          <w:rFonts w:ascii="Times New Roman" w:eastAsia="Times New Roman" w:hAnsi="Times New Roman" w:cs="Times New Roman"/>
          <w:sz w:val="22"/>
          <w:szCs w:val="22"/>
        </w:rPr>
        <w:t xml:space="preserve"> </w:t>
      </w:r>
      <w:r w:rsidR="00F66273">
        <w:rPr>
          <w:rFonts w:ascii="Times New Roman" w:eastAsia="Times New Roman" w:hAnsi="Times New Roman" w:cs="Times New Roman"/>
          <w:sz w:val="22"/>
          <w:szCs w:val="22"/>
        </w:rPr>
        <w:t xml:space="preserve">Unless you have received an extension in writing </w:t>
      </w:r>
      <w:r w:rsidR="007A5641">
        <w:rPr>
          <w:rFonts w:ascii="Times New Roman" w:eastAsia="Times New Roman" w:hAnsi="Times New Roman" w:cs="Times New Roman"/>
          <w:sz w:val="22"/>
          <w:szCs w:val="22"/>
        </w:rPr>
        <w:t>before</w:t>
      </w:r>
      <w:r w:rsidR="00F66273">
        <w:rPr>
          <w:rFonts w:ascii="Times New Roman" w:eastAsia="Times New Roman" w:hAnsi="Times New Roman" w:cs="Times New Roman"/>
          <w:sz w:val="22"/>
          <w:szCs w:val="22"/>
        </w:rPr>
        <w:t xml:space="preserve"> the due date, g</w:t>
      </w:r>
      <w:r>
        <w:rPr>
          <w:rFonts w:ascii="Times New Roman" w:eastAsia="Times New Roman" w:hAnsi="Times New Roman" w:cs="Times New Roman"/>
          <w:sz w:val="22"/>
          <w:szCs w:val="22"/>
        </w:rPr>
        <w:t xml:space="preserve">rades will be reduced by 10% for each day </w:t>
      </w:r>
      <w:r w:rsidR="00F66273">
        <w:rPr>
          <w:rFonts w:ascii="Times New Roman" w:eastAsia="Times New Roman" w:hAnsi="Times New Roman" w:cs="Times New Roman"/>
          <w:sz w:val="22"/>
          <w:szCs w:val="22"/>
        </w:rPr>
        <w:t>an</w:t>
      </w:r>
      <w:r>
        <w:rPr>
          <w:rFonts w:ascii="Times New Roman" w:eastAsia="Times New Roman" w:hAnsi="Times New Roman" w:cs="Times New Roman"/>
          <w:sz w:val="22"/>
          <w:szCs w:val="22"/>
        </w:rPr>
        <w:t xml:space="preserve"> </w:t>
      </w:r>
      <w:r w:rsidR="00F66273">
        <w:rPr>
          <w:rFonts w:ascii="Times New Roman" w:eastAsia="Times New Roman" w:hAnsi="Times New Roman" w:cs="Times New Roman"/>
          <w:sz w:val="22"/>
          <w:szCs w:val="22"/>
        </w:rPr>
        <w:t>exam</w:t>
      </w:r>
      <w:r>
        <w:rPr>
          <w:rFonts w:ascii="Times New Roman" w:eastAsia="Times New Roman" w:hAnsi="Times New Roman" w:cs="Times New Roman"/>
          <w:sz w:val="22"/>
          <w:szCs w:val="22"/>
        </w:rPr>
        <w:t xml:space="preserve"> is submitted late</w:t>
      </w:r>
      <w:r w:rsidR="001C68B5">
        <w:rPr>
          <w:rFonts w:ascii="Times New Roman" w:eastAsia="Times New Roman" w:hAnsi="Times New Roman" w:cs="Times New Roman"/>
          <w:sz w:val="22"/>
          <w:szCs w:val="22"/>
        </w:rPr>
        <w:t xml:space="preserve">, and </w:t>
      </w:r>
      <w:r w:rsidR="00F66273">
        <w:rPr>
          <w:rFonts w:ascii="Times New Roman" w:eastAsia="Times New Roman" w:hAnsi="Times New Roman" w:cs="Times New Roman"/>
          <w:sz w:val="22"/>
          <w:szCs w:val="22"/>
        </w:rPr>
        <w:t>exams</w:t>
      </w:r>
      <w:r w:rsidR="001C68B5">
        <w:rPr>
          <w:rFonts w:ascii="Times New Roman" w:eastAsia="Times New Roman" w:hAnsi="Times New Roman" w:cs="Times New Roman"/>
          <w:sz w:val="22"/>
          <w:szCs w:val="22"/>
        </w:rPr>
        <w:t xml:space="preserve"> more than </w:t>
      </w:r>
      <w:r w:rsidR="007A5641">
        <w:rPr>
          <w:rFonts w:ascii="Times New Roman" w:eastAsia="Times New Roman" w:hAnsi="Times New Roman" w:cs="Times New Roman"/>
          <w:sz w:val="22"/>
          <w:szCs w:val="22"/>
        </w:rPr>
        <w:t>three</w:t>
      </w:r>
      <w:r w:rsidR="00F66273">
        <w:rPr>
          <w:rFonts w:ascii="Times New Roman" w:eastAsia="Times New Roman" w:hAnsi="Times New Roman" w:cs="Times New Roman"/>
          <w:sz w:val="22"/>
          <w:szCs w:val="22"/>
        </w:rPr>
        <w:t xml:space="preserve"> days late will not be accepted</w:t>
      </w:r>
      <w:r>
        <w:rPr>
          <w:rFonts w:ascii="Times New Roman" w:eastAsia="Times New Roman" w:hAnsi="Times New Roman" w:cs="Times New Roman"/>
          <w:sz w:val="22"/>
          <w:szCs w:val="22"/>
        </w:rPr>
        <w:t>.</w:t>
      </w:r>
    </w:p>
    <w:p w14:paraId="52E284A0" w14:textId="28AF3E14" w:rsidR="001B517D" w:rsidRDefault="001B517D" w:rsidP="001B517D">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If you are taking the course for </w:t>
      </w:r>
      <w:r w:rsidRPr="001C68B5">
        <w:rPr>
          <w:rFonts w:ascii="Times New Roman" w:eastAsia="Times New Roman" w:hAnsi="Times New Roman" w:cs="Times New Roman"/>
          <w:b/>
          <w:bCs/>
          <w:sz w:val="22"/>
          <w:szCs w:val="22"/>
        </w:rPr>
        <w:t>honors credit</w:t>
      </w:r>
      <w:r>
        <w:rPr>
          <w:rFonts w:ascii="Times New Roman" w:eastAsia="Times New Roman" w:hAnsi="Times New Roman" w:cs="Times New Roman"/>
          <w:sz w:val="22"/>
          <w:szCs w:val="22"/>
        </w:rPr>
        <w:t>, please see the instructor about additional requirements.</w:t>
      </w:r>
    </w:p>
    <w:p w14:paraId="0FFF5EBF" w14:textId="77777777" w:rsidR="001B517D" w:rsidRPr="00C852CE" w:rsidRDefault="001B517D" w:rsidP="001B517D">
      <w:pPr>
        <w:rPr>
          <w:rFonts w:ascii="Times New Roman" w:eastAsia="Times New Roman" w:hAnsi="Times New Roman" w:cs="Times New Roman"/>
          <w:sz w:val="22"/>
          <w:szCs w:val="22"/>
        </w:rPr>
      </w:pPr>
    </w:p>
    <w:p w14:paraId="272481E7" w14:textId="5EA0DED0" w:rsidR="005970B5" w:rsidRPr="00C852CE" w:rsidRDefault="004F2350" w:rsidP="004F2350">
      <w:pPr>
        <w:spacing w:after="120"/>
        <w:outlineLvl w:val="0"/>
        <w:rPr>
          <w:rFonts w:ascii="Times New Roman" w:hAnsi="Times New Roman" w:cs="Times New Roman"/>
          <w:b/>
          <w:sz w:val="22"/>
          <w:szCs w:val="22"/>
        </w:rPr>
      </w:pPr>
      <w:r>
        <w:rPr>
          <w:rFonts w:ascii="Times New Roman" w:hAnsi="Times New Roman" w:cs="Times New Roman"/>
          <w:b/>
          <w:sz w:val="22"/>
          <w:szCs w:val="22"/>
          <w:u w:val="single"/>
        </w:rPr>
        <w:t xml:space="preserve">Graduate-Level </w:t>
      </w:r>
      <w:r w:rsidR="005970B5" w:rsidRPr="00C852CE">
        <w:rPr>
          <w:rFonts w:ascii="Times New Roman" w:hAnsi="Times New Roman" w:cs="Times New Roman"/>
          <w:b/>
          <w:sz w:val="22"/>
          <w:szCs w:val="22"/>
          <w:u w:val="single"/>
        </w:rPr>
        <w:t>Requirements</w:t>
      </w:r>
    </w:p>
    <w:p w14:paraId="6F9D45D6" w14:textId="63F938C8" w:rsidR="005970B5" w:rsidRPr="00C852CE" w:rsidRDefault="00D32EB3" w:rsidP="00D32EB3">
      <w:pPr>
        <w:spacing w:after="120"/>
        <w:ind w:right="260"/>
        <w:rPr>
          <w:rFonts w:ascii="Times New Roman" w:hAnsi="Times New Roman" w:cs="Times New Roman"/>
          <w:sz w:val="22"/>
          <w:szCs w:val="22"/>
        </w:rPr>
      </w:pPr>
      <w:r>
        <w:rPr>
          <w:rFonts w:ascii="Times New Roman" w:hAnsi="Times New Roman" w:cs="Times New Roman"/>
          <w:b/>
          <w:sz w:val="22"/>
          <w:szCs w:val="22"/>
        </w:rPr>
        <w:t>Reading assignments</w:t>
      </w:r>
      <w:r w:rsidR="005970B5" w:rsidRPr="00C852CE">
        <w:rPr>
          <w:rFonts w:ascii="Times New Roman" w:hAnsi="Times New Roman" w:cs="Times New Roman"/>
          <w:b/>
          <w:sz w:val="22"/>
          <w:szCs w:val="22"/>
        </w:rPr>
        <w:t>:</w:t>
      </w:r>
      <w:r w:rsidR="00AD0E74">
        <w:rPr>
          <w:rFonts w:ascii="Times New Roman" w:hAnsi="Times New Roman" w:cs="Times New Roman"/>
          <w:sz w:val="22"/>
          <w:szCs w:val="22"/>
        </w:rPr>
        <w:t xml:space="preserve"> s</w:t>
      </w:r>
      <w:r w:rsidR="00E01643">
        <w:rPr>
          <w:rFonts w:ascii="Times New Roman" w:hAnsi="Times New Roman" w:cs="Times New Roman"/>
          <w:sz w:val="22"/>
          <w:szCs w:val="22"/>
        </w:rPr>
        <w:t>ame as above</w:t>
      </w:r>
      <w:r w:rsidR="005970B5" w:rsidRPr="00C852CE">
        <w:rPr>
          <w:rFonts w:ascii="Times New Roman" w:hAnsi="Times New Roman" w:cs="Times New Roman"/>
          <w:sz w:val="22"/>
          <w:szCs w:val="22"/>
        </w:rPr>
        <w:t>.</w:t>
      </w:r>
    </w:p>
    <w:p w14:paraId="601302AB" w14:textId="1D4BD45E" w:rsidR="005970B5" w:rsidRPr="00C852CE" w:rsidRDefault="005970B5" w:rsidP="008F36BA">
      <w:pPr>
        <w:spacing w:after="120"/>
        <w:ind w:right="160"/>
        <w:jc w:val="both"/>
        <w:rPr>
          <w:rFonts w:ascii="Times New Roman" w:hAnsi="Times New Roman" w:cs="Times New Roman"/>
          <w:sz w:val="22"/>
          <w:szCs w:val="22"/>
        </w:rPr>
      </w:pPr>
      <w:r w:rsidRPr="00C852CE">
        <w:rPr>
          <w:rFonts w:ascii="Times New Roman" w:hAnsi="Times New Roman" w:cs="Times New Roman"/>
          <w:b/>
          <w:sz w:val="22"/>
          <w:szCs w:val="22"/>
        </w:rPr>
        <w:t>Attendance and participation</w:t>
      </w:r>
      <w:r w:rsidRPr="00C852CE">
        <w:rPr>
          <w:rFonts w:ascii="Times New Roman" w:hAnsi="Times New Roman" w:cs="Times New Roman"/>
          <w:sz w:val="22"/>
          <w:szCs w:val="22"/>
        </w:rPr>
        <w:t xml:space="preserve">: </w:t>
      </w:r>
      <w:r w:rsidR="00AD0E74">
        <w:rPr>
          <w:rFonts w:ascii="Times New Roman" w:hAnsi="Times New Roman" w:cs="Times New Roman"/>
          <w:sz w:val="22"/>
          <w:szCs w:val="22"/>
        </w:rPr>
        <w:t>s</w:t>
      </w:r>
      <w:r w:rsidR="00E01643">
        <w:rPr>
          <w:rFonts w:ascii="Times New Roman" w:hAnsi="Times New Roman" w:cs="Times New Roman"/>
          <w:sz w:val="22"/>
          <w:szCs w:val="22"/>
        </w:rPr>
        <w:t>ame as above</w:t>
      </w:r>
      <w:r w:rsidRPr="00C852CE">
        <w:rPr>
          <w:rFonts w:ascii="Times New Roman" w:hAnsi="Times New Roman" w:cs="Times New Roman"/>
          <w:sz w:val="22"/>
          <w:szCs w:val="22"/>
        </w:rPr>
        <w:t>.</w:t>
      </w:r>
    </w:p>
    <w:p w14:paraId="25F51A1B" w14:textId="332C00E1" w:rsidR="005970B5" w:rsidRPr="00C852CE" w:rsidRDefault="005970B5" w:rsidP="003B25CD">
      <w:pPr>
        <w:spacing w:after="120"/>
        <w:ind w:right="14"/>
        <w:rPr>
          <w:rFonts w:ascii="Times New Roman" w:hAnsi="Times New Roman" w:cs="Times New Roman"/>
          <w:sz w:val="22"/>
          <w:szCs w:val="22"/>
        </w:rPr>
      </w:pPr>
      <w:r w:rsidRPr="00C852CE">
        <w:rPr>
          <w:rFonts w:ascii="Times New Roman" w:hAnsi="Times New Roman" w:cs="Times New Roman"/>
          <w:b/>
          <w:sz w:val="22"/>
          <w:szCs w:val="22"/>
        </w:rPr>
        <w:t>Class</w:t>
      </w:r>
      <w:r w:rsidR="008F36BA">
        <w:rPr>
          <w:rFonts w:ascii="Times New Roman" w:hAnsi="Times New Roman" w:cs="Times New Roman"/>
          <w:b/>
          <w:sz w:val="22"/>
          <w:szCs w:val="22"/>
        </w:rPr>
        <w:t xml:space="preserve"> presentation</w:t>
      </w:r>
      <w:r w:rsidR="00D32EB3">
        <w:rPr>
          <w:rFonts w:ascii="Times New Roman" w:hAnsi="Times New Roman" w:cs="Times New Roman"/>
          <w:b/>
          <w:sz w:val="22"/>
          <w:szCs w:val="22"/>
        </w:rPr>
        <w:t>:</w:t>
      </w:r>
      <w:r w:rsidRPr="00C852CE">
        <w:rPr>
          <w:rFonts w:ascii="Times New Roman" w:hAnsi="Times New Roman" w:cs="Times New Roman"/>
          <w:sz w:val="22"/>
          <w:szCs w:val="22"/>
        </w:rPr>
        <w:t xml:space="preserve"> Each graduate student is required to make a presentation on the required readings for one </w:t>
      </w:r>
      <w:r w:rsidR="002007E2">
        <w:rPr>
          <w:rFonts w:ascii="Times New Roman" w:hAnsi="Times New Roman" w:cs="Times New Roman"/>
          <w:sz w:val="22"/>
          <w:szCs w:val="22"/>
        </w:rPr>
        <w:t>class meeting</w:t>
      </w:r>
      <w:r w:rsidRPr="00C852CE">
        <w:rPr>
          <w:rFonts w:ascii="Times New Roman" w:hAnsi="Times New Roman" w:cs="Times New Roman"/>
          <w:sz w:val="22"/>
          <w:szCs w:val="22"/>
        </w:rPr>
        <w:t xml:space="preserve">. The </w:t>
      </w:r>
      <w:r w:rsidR="002007E2">
        <w:rPr>
          <w:rFonts w:ascii="Times New Roman" w:hAnsi="Times New Roman" w:cs="Times New Roman"/>
          <w:sz w:val="22"/>
          <w:szCs w:val="22"/>
        </w:rPr>
        <w:t>presentation should be about 10–</w:t>
      </w:r>
      <w:r w:rsidRPr="00C852CE">
        <w:rPr>
          <w:rFonts w:ascii="Times New Roman" w:hAnsi="Times New Roman" w:cs="Times New Roman"/>
          <w:sz w:val="22"/>
          <w:szCs w:val="22"/>
        </w:rPr>
        <w:t xml:space="preserve">15 minutes. The purpose of the presentation is not to provide a summary of the reading—you should assume that everyone has carefully read the material in advance—but to open the discussion by (a) relating the assigned readings to each other and to texts we have previously discussed, e.g., by noting similarities and differences in the positions of different authors; (b) identifying what you see as the key issues raised by the assigned readings; and (c) raising questions/lines of discussion. Among the types of questions you might raise are </w:t>
      </w:r>
      <w:r w:rsidRPr="00C852CE">
        <w:rPr>
          <w:rFonts w:ascii="Times New Roman" w:hAnsi="Times New Roman" w:cs="Times New Roman"/>
          <w:i/>
          <w:sz w:val="22"/>
          <w:szCs w:val="22"/>
        </w:rPr>
        <w:t>exploratory</w:t>
      </w:r>
      <w:r w:rsidRPr="00C852CE">
        <w:rPr>
          <w:rFonts w:ascii="Times New Roman" w:hAnsi="Times New Roman" w:cs="Times New Roman"/>
          <w:sz w:val="22"/>
          <w:szCs w:val="22"/>
        </w:rPr>
        <w:t xml:space="preserve"> questions that probe evidence; </w:t>
      </w:r>
      <w:r w:rsidRPr="00C852CE">
        <w:rPr>
          <w:rFonts w:ascii="Times New Roman" w:hAnsi="Times New Roman" w:cs="Times New Roman"/>
          <w:i/>
          <w:sz w:val="22"/>
          <w:szCs w:val="22"/>
        </w:rPr>
        <w:t>challenge</w:t>
      </w:r>
      <w:r w:rsidRPr="00C852CE">
        <w:rPr>
          <w:rFonts w:ascii="Times New Roman" w:hAnsi="Times New Roman" w:cs="Times New Roman"/>
          <w:sz w:val="22"/>
          <w:szCs w:val="22"/>
        </w:rPr>
        <w:t xml:space="preserve"> questions that examine assumptions and conclusions; </w:t>
      </w:r>
      <w:r w:rsidRPr="00C852CE">
        <w:rPr>
          <w:rFonts w:ascii="Times New Roman" w:hAnsi="Times New Roman" w:cs="Times New Roman"/>
          <w:i/>
          <w:sz w:val="22"/>
          <w:szCs w:val="22"/>
        </w:rPr>
        <w:t>relational</w:t>
      </w:r>
      <w:r w:rsidRPr="00C852CE">
        <w:rPr>
          <w:rFonts w:ascii="Times New Roman" w:hAnsi="Times New Roman" w:cs="Times New Roman"/>
          <w:sz w:val="22"/>
          <w:szCs w:val="22"/>
        </w:rPr>
        <w:t xml:space="preserve"> questions that ask for comparisons of themes, ideas, or issues;</w:t>
      </w:r>
      <w:r w:rsidRPr="00C852CE">
        <w:rPr>
          <w:rFonts w:ascii="Times New Roman" w:hAnsi="Times New Roman" w:cs="Times New Roman"/>
          <w:i/>
          <w:sz w:val="22"/>
          <w:szCs w:val="22"/>
        </w:rPr>
        <w:t xml:space="preserve"> interpretive</w:t>
      </w:r>
      <w:r w:rsidRPr="00C852CE">
        <w:rPr>
          <w:rFonts w:ascii="Times New Roman" w:hAnsi="Times New Roman" w:cs="Times New Roman"/>
          <w:sz w:val="22"/>
          <w:szCs w:val="22"/>
        </w:rPr>
        <w:t xml:space="preserve"> questions that probe motives or meanings of social action; </w:t>
      </w:r>
      <w:r w:rsidRPr="00C852CE">
        <w:rPr>
          <w:rFonts w:ascii="Times New Roman" w:hAnsi="Times New Roman" w:cs="Times New Roman"/>
          <w:i/>
          <w:sz w:val="22"/>
          <w:szCs w:val="22"/>
        </w:rPr>
        <w:t>cause-and-effect</w:t>
      </w:r>
      <w:r w:rsidRPr="00C852CE">
        <w:rPr>
          <w:rFonts w:ascii="Times New Roman" w:hAnsi="Times New Roman" w:cs="Times New Roman"/>
          <w:sz w:val="22"/>
          <w:szCs w:val="22"/>
        </w:rPr>
        <w:t xml:space="preserve"> questions that ask about causal relationships among ideas, actions, and events; </w:t>
      </w:r>
      <w:r w:rsidRPr="00C852CE">
        <w:rPr>
          <w:rFonts w:ascii="Times New Roman" w:hAnsi="Times New Roman" w:cs="Times New Roman"/>
          <w:i/>
          <w:sz w:val="22"/>
          <w:szCs w:val="22"/>
        </w:rPr>
        <w:t>counterfactual</w:t>
      </w:r>
      <w:r w:rsidRPr="00C852CE">
        <w:rPr>
          <w:rFonts w:ascii="Times New Roman" w:hAnsi="Times New Roman" w:cs="Times New Roman"/>
          <w:sz w:val="22"/>
          <w:szCs w:val="22"/>
        </w:rPr>
        <w:t xml:space="preserve"> questions that pose a hypothetical change in the facts; </w:t>
      </w:r>
      <w:r w:rsidRPr="00C852CE">
        <w:rPr>
          <w:rFonts w:ascii="Times New Roman" w:hAnsi="Times New Roman" w:cs="Times New Roman"/>
          <w:i/>
          <w:sz w:val="22"/>
          <w:szCs w:val="22"/>
        </w:rPr>
        <w:t>priority</w:t>
      </w:r>
      <w:r w:rsidRPr="00C852CE">
        <w:rPr>
          <w:rFonts w:ascii="Times New Roman" w:hAnsi="Times New Roman" w:cs="Times New Roman"/>
          <w:sz w:val="22"/>
          <w:szCs w:val="22"/>
        </w:rPr>
        <w:t xml:space="preserve"> questions that seek to identify the most important issue; and</w:t>
      </w:r>
      <w:r w:rsidRPr="00C852CE">
        <w:rPr>
          <w:rFonts w:ascii="Times New Roman" w:hAnsi="Times New Roman" w:cs="Times New Roman"/>
          <w:i/>
          <w:sz w:val="22"/>
          <w:szCs w:val="22"/>
        </w:rPr>
        <w:t xml:space="preserve"> summary</w:t>
      </w:r>
      <w:r w:rsidRPr="00C852CE">
        <w:rPr>
          <w:rFonts w:ascii="Times New Roman" w:hAnsi="Times New Roman" w:cs="Times New Roman"/>
          <w:sz w:val="22"/>
          <w:szCs w:val="22"/>
        </w:rPr>
        <w:t xml:space="preserve"> questions that elicit syntheses. </w:t>
      </w:r>
      <w:r w:rsidR="002007E2">
        <w:rPr>
          <w:rFonts w:ascii="Times New Roman" w:hAnsi="Times New Roman" w:cs="Times New Roman"/>
          <w:sz w:val="22"/>
          <w:szCs w:val="22"/>
        </w:rPr>
        <w:t xml:space="preserve">After the presentation, you will be expected to </w:t>
      </w:r>
      <w:r w:rsidRPr="00C852CE">
        <w:rPr>
          <w:rFonts w:ascii="Times New Roman" w:hAnsi="Times New Roman" w:cs="Times New Roman"/>
          <w:sz w:val="22"/>
          <w:szCs w:val="22"/>
        </w:rPr>
        <w:t xml:space="preserve">facilitate </w:t>
      </w:r>
      <w:r w:rsidR="003B25CD">
        <w:rPr>
          <w:rFonts w:ascii="Times New Roman" w:hAnsi="Times New Roman" w:cs="Times New Roman"/>
          <w:sz w:val="22"/>
          <w:szCs w:val="22"/>
        </w:rPr>
        <w:t xml:space="preserve">the discussion together </w:t>
      </w:r>
      <w:r w:rsidR="002007E2">
        <w:rPr>
          <w:rFonts w:ascii="Times New Roman" w:hAnsi="Times New Roman" w:cs="Times New Roman"/>
          <w:sz w:val="22"/>
          <w:szCs w:val="22"/>
        </w:rPr>
        <w:t>with the instructor</w:t>
      </w:r>
      <w:r w:rsidRPr="00C852CE">
        <w:rPr>
          <w:rFonts w:ascii="Times New Roman" w:hAnsi="Times New Roman" w:cs="Times New Roman"/>
          <w:sz w:val="22"/>
          <w:szCs w:val="22"/>
        </w:rPr>
        <w:t>.</w:t>
      </w:r>
    </w:p>
    <w:p w14:paraId="18AE1B35" w14:textId="7DC0F4C4" w:rsidR="005970B5" w:rsidRPr="00D32EB3" w:rsidRDefault="005970B5" w:rsidP="009A5023">
      <w:pPr>
        <w:spacing w:after="120"/>
        <w:ind w:right="80"/>
        <w:rPr>
          <w:rFonts w:ascii="Times New Roman" w:hAnsi="Times New Roman" w:cs="Times New Roman"/>
          <w:sz w:val="22"/>
          <w:szCs w:val="22"/>
        </w:rPr>
      </w:pPr>
      <w:r w:rsidRPr="00C852CE">
        <w:rPr>
          <w:rFonts w:ascii="Times New Roman" w:hAnsi="Times New Roman" w:cs="Times New Roman"/>
          <w:sz w:val="22"/>
          <w:szCs w:val="22"/>
        </w:rPr>
        <w:t xml:space="preserve">A 1-2 page </w:t>
      </w:r>
      <w:r w:rsidRPr="00C852CE">
        <w:rPr>
          <w:rFonts w:ascii="Times New Roman" w:hAnsi="Times New Roman" w:cs="Times New Roman"/>
          <w:b/>
          <w:sz w:val="22"/>
          <w:szCs w:val="22"/>
        </w:rPr>
        <w:t>prospectus</w:t>
      </w:r>
      <w:r w:rsidR="009A5023">
        <w:rPr>
          <w:rFonts w:ascii="Times New Roman" w:hAnsi="Times New Roman" w:cs="Times New Roman"/>
          <w:sz w:val="22"/>
          <w:szCs w:val="22"/>
        </w:rPr>
        <w:t xml:space="preserve"> for a term paper, emailed to the instructor </w:t>
      </w:r>
      <w:r w:rsidRPr="00C852CE">
        <w:rPr>
          <w:rFonts w:ascii="Times New Roman" w:hAnsi="Times New Roman" w:cs="Times New Roman"/>
          <w:sz w:val="22"/>
          <w:szCs w:val="22"/>
        </w:rPr>
        <w:t xml:space="preserve">no later than </w:t>
      </w:r>
      <w:r w:rsidR="00CA0EF1">
        <w:rPr>
          <w:rFonts w:ascii="Times New Roman" w:hAnsi="Times New Roman" w:cs="Times New Roman"/>
          <w:sz w:val="22"/>
          <w:szCs w:val="22"/>
        </w:rPr>
        <w:t>Nov.</w:t>
      </w:r>
      <w:r w:rsidRPr="00C852CE">
        <w:rPr>
          <w:rFonts w:ascii="Times New Roman" w:hAnsi="Times New Roman" w:cs="Times New Roman"/>
          <w:sz w:val="22"/>
          <w:szCs w:val="22"/>
        </w:rPr>
        <w:t xml:space="preserve"> </w:t>
      </w:r>
      <w:r w:rsidR="00CA0EF1">
        <w:rPr>
          <w:rFonts w:ascii="Times New Roman" w:hAnsi="Times New Roman" w:cs="Times New Roman"/>
          <w:sz w:val="22"/>
          <w:szCs w:val="22"/>
        </w:rPr>
        <w:t>28</w:t>
      </w:r>
      <w:r w:rsidRPr="00C852CE">
        <w:rPr>
          <w:rFonts w:ascii="Times New Roman" w:hAnsi="Times New Roman" w:cs="Times New Roman"/>
          <w:sz w:val="22"/>
          <w:szCs w:val="22"/>
        </w:rPr>
        <w:t xml:space="preserve"> at 2:30 pm. </w:t>
      </w:r>
      <w:r w:rsidR="00CA0EF1">
        <w:rPr>
          <w:rFonts w:ascii="Times New Roman" w:hAnsi="Times New Roman" w:cs="Times New Roman"/>
          <w:sz w:val="22"/>
          <w:szCs w:val="22"/>
        </w:rPr>
        <w:t xml:space="preserve">The </w:t>
      </w:r>
      <w:r w:rsidR="009A5023">
        <w:rPr>
          <w:rFonts w:ascii="Times New Roman" w:hAnsi="Times New Roman" w:cs="Times New Roman"/>
          <w:sz w:val="22"/>
          <w:szCs w:val="22"/>
        </w:rPr>
        <w:t xml:space="preserve">term </w:t>
      </w:r>
      <w:r w:rsidR="00CA0EF1">
        <w:rPr>
          <w:rFonts w:ascii="Times New Roman" w:hAnsi="Times New Roman" w:cs="Times New Roman"/>
          <w:sz w:val="22"/>
          <w:szCs w:val="22"/>
        </w:rPr>
        <w:t xml:space="preserve">paper is a </w:t>
      </w:r>
      <w:r w:rsidR="00CA0EF1" w:rsidRPr="00CA0EF1">
        <w:rPr>
          <w:rFonts w:ascii="Times New Roman" w:hAnsi="Times New Roman" w:cs="Times New Roman"/>
          <w:sz w:val="22"/>
          <w:szCs w:val="22"/>
        </w:rPr>
        <w:t>textual analysis paper</w:t>
      </w:r>
      <w:r w:rsidR="00CA0EF1">
        <w:rPr>
          <w:rFonts w:ascii="Times New Roman" w:hAnsi="Times New Roman" w:cs="Times New Roman"/>
          <w:sz w:val="22"/>
          <w:szCs w:val="22"/>
        </w:rPr>
        <w:t>, not an empirical research paper. It</w:t>
      </w:r>
      <w:r w:rsidRPr="00C852CE">
        <w:rPr>
          <w:rFonts w:ascii="Times New Roman" w:hAnsi="Times New Roman" w:cs="Times New Roman"/>
          <w:sz w:val="22"/>
          <w:szCs w:val="22"/>
        </w:rPr>
        <w:t xml:space="preserve"> should </w:t>
      </w:r>
      <w:r w:rsidR="00CA0EF1">
        <w:rPr>
          <w:rFonts w:ascii="Times New Roman" w:hAnsi="Times New Roman" w:cs="Times New Roman"/>
          <w:sz w:val="22"/>
          <w:szCs w:val="22"/>
        </w:rPr>
        <w:t>address build upon and engage</w:t>
      </w:r>
      <w:r w:rsidR="00CA0EF1" w:rsidRPr="00C852CE">
        <w:rPr>
          <w:rFonts w:ascii="Times New Roman" w:hAnsi="Times New Roman" w:cs="Times New Roman"/>
          <w:sz w:val="22"/>
          <w:szCs w:val="22"/>
        </w:rPr>
        <w:t xml:space="preserve"> </w:t>
      </w:r>
      <w:r w:rsidR="00CA0EF1">
        <w:rPr>
          <w:rFonts w:ascii="Times New Roman" w:hAnsi="Times New Roman" w:cs="Times New Roman"/>
          <w:sz w:val="22"/>
          <w:szCs w:val="22"/>
        </w:rPr>
        <w:t>relevant</w:t>
      </w:r>
      <w:r w:rsidR="00CA0EF1" w:rsidRPr="00C852CE">
        <w:rPr>
          <w:rFonts w:ascii="Times New Roman" w:hAnsi="Times New Roman" w:cs="Times New Roman"/>
          <w:sz w:val="22"/>
          <w:szCs w:val="22"/>
        </w:rPr>
        <w:t xml:space="preserve"> assigned readings</w:t>
      </w:r>
      <w:r w:rsidR="00CA0EF1">
        <w:rPr>
          <w:rFonts w:ascii="Times New Roman" w:hAnsi="Times New Roman" w:cs="Times New Roman"/>
          <w:sz w:val="22"/>
          <w:szCs w:val="22"/>
        </w:rPr>
        <w:t xml:space="preserve"> to address a</w:t>
      </w:r>
      <w:r w:rsidRPr="00C852CE">
        <w:rPr>
          <w:rFonts w:ascii="Times New Roman" w:hAnsi="Times New Roman" w:cs="Times New Roman"/>
          <w:sz w:val="22"/>
          <w:szCs w:val="22"/>
        </w:rPr>
        <w:t xml:space="preserve"> particular </w:t>
      </w:r>
      <w:r w:rsidR="008F36BA">
        <w:rPr>
          <w:rFonts w:ascii="Times New Roman" w:hAnsi="Times New Roman" w:cs="Times New Roman"/>
          <w:sz w:val="22"/>
          <w:szCs w:val="22"/>
        </w:rPr>
        <w:t>question, issue,</w:t>
      </w:r>
      <w:r w:rsidRPr="00C852CE">
        <w:rPr>
          <w:rFonts w:ascii="Times New Roman" w:hAnsi="Times New Roman" w:cs="Times New Roman"/>
          <w:sz w:val="22"/>
          <w:szCs w:val="22"/>
        </w:rPr>
        <w:t xml:space="preserve"> or controversy covered during</w:t>
      </w:r>
      <w:r w:rsidR="00CA0EF1">
        <w:rPr>
          <w:rFonts w:ascii="Times New Roman" w:hAnsi="Times New Roman" w:cs="Times New Roman"/>
          <w:sz w:val="22"/>
          <w:szCs w:val="22"/>
        </w:rPr>
        <w:t xml:space="preserve"> </w:t>
      </w:r>
      <w:r w:rsidR="00CA0EF1" w:rsidRPr="00D32EB3">
        <w:rPr>
          <w:rFonts w:ascii="Times New Roman" w:hAnsi="Times New Roman" w:cs="Times New Roman"/>
          <w:sz w:val="22"/>
          <w:szCs w:val="22"/>
        </w:rPr>
        <w:t xml:space="preserve">the semester. </w:t>
      </w:r>
      <w:r w:rsidRPr="00D32EB3">
        <w:rPr>
          <w:rFonts w:ascii="Times New Roman" w:hAnsi="Times New Roman" w:cs="Times New Roman"/>
          <w:sz w:val="22"/>
          <w:szCs w:val="22"/>
        </w:rPr>
        <w:t xml:space="preserve">The prospectus </w:t>
      </w:r>
      <w:r w:rsidR="008F36BA" w:rsidRPr="00D32EB3">
        <w:rPr>
          <w:rFonts w:ascii="Times New Roman" w:hAnsi="Times New Roman" w:cs="Times New Roman"/>
          <w:sz w:val="22"/>
          <w:szCs w:val="22"/>
        </w:rPr>
        <w:t>must</w:t>
      </w:r>
      <w:r w:rsidRPr="00D32EB3">
        <w:rPr>
          <w:rFonts w:ascii="Times New Roman" w:hAnsi="Times New Roman" w:cs="Times New Roman"/>
          <w:sz w:val="22"/>
          <w:szCs w:val="22"/>
        </w:rPr>
        <w:t xml:space="preserve"> indicate the question your paper will address, </w:t>
      </w:r>
      <w:r w:rsidR="008F36BA" w:rsidRPr="00D32EB3">
        <w:rPr>
          <w:rFonts w:ascii="Times New Roman" w:hAnsi="Times New Roman" w:cs="Times New Roman"/>
          <w:sz w:val="22"/>
          <w:szCs w:val="22"/>
        </w:rPr>
        <w:t>your</w:t>
      </w:r>
      <w:r w:rsidRPr="00D32EB3">
        <w:rPr>
          <w:rFonts w:ascii="Times New Roman" w:hAnsi="Times New Roman" w:cs="Times New Roman"/>
          <w:sz w:val="22"/>
          <w:szCs w:val="22"/>
        </w:rPr>
        <w:t xml:space="preserve"> thesis (</w:t>
      </w:r>
      <w:r w:rsidR="008F36BA" w:rsidRPr="00D32EB3">
        <w:rPr>
          <w:rFonts w:ascii="Times New Roman" w:hAnsi="Times New Roman" w:cs="Times New Roman"/>
          <w:sz w:val="22"/>
          <w:szCs w:val="22"/>
        </w:rPr>
        <w:t>i.e.,</w:t>
      </w:r>
      <w:r w:rsidRPr="00D32EB3">
        <w:rPr>
          <w:rFonts w:ascii="Times New Roman" w:hAnsi="Times New Roman" w:cs="Times New Roman"/>
          <w:sz w:val="22"/>
          <w:szCs w:val="22"/>
        </w:rPr>
        <w:t xml:space="preserve"> answer to the question), sources of textual evidence you will likely use, and how you plan to organize </w:t>
      </w:r>
      <w:r w:rsidR="008F36BA" w:rsidRPr="00D32EB3">
        <w:rPr>
          <w:rFonts w:ascii="Times New Roman" w:hAnsi="Times New Roman" w:cs="Times New Roman"/>
          <w:sz w:val="22"/>
          <w:szCs w:val="22"/>
        </w:rPr>
        <w:t>the</w:t>
      </w:r>
      <w:r w:rsidRPr="00D32EB3">
        <w:rPr>
          <w:rFonts w:ascii="Times New Roman" w:hAnsi="Times New Roman" w:cs="Times New Roman"/>
          <w:sz w:val="22"/>
          <w:szCs w:val="22"/>
        </w:rPr>
        <w:t xml:space="preserve"> paper.</w:t>
      </w:r>
    </w:p>
    <w:p w14:paraId="5FC8C48C" w14:textId="396A5C48" w:rsidR="00D67FB8" w:rsidRPr="00D32EB3" w:rsidRDefault="005970B5" w:rsidP="009A6533">
      <w:pPr>
        <w:spacing w:after="120"/>
        <w:ind w:right="40"/>
        <w:rPr>
          <w:rFonts w:ascii="Times New Roman" w:hAnsi="Times New Roman" w:cs="Times New Roman"/>
          <w:sz w:val="22"/>
          <w:szCs w:val="22"/>
        </w:rPr>
      </w:pPr>
      <w:r w:rsidRPr="00D32EB3">
        <w:rPr>
          <w:rFonts w:ascii="Times New Roman" w:hAnsi="Times New Roman" w:cs="Times New Roman"/>
          <w:sz w:val="22"/>
          <w:szCs w:val="22"/>
        </w:rPr>
        <w:t xml:space="preserve">A </w:t>
      </w:r>
      <w:r w:rsidRPr="00D32EB3">
        <w:rPr>
          <w:rFonts w:ascii="Times New Roman" w:hAnsi="Times New Roman" w:cs="Times New Roman"/>
          <w:b/>
          <w:sz w:val="22"/>
          <w:szCs w:val="22"/>
        </w:rPr>
        <w:t>term paper</w:t>
      </w:r>
      <w:r w:rsidRPr="00D32EB3">
        <w:rPr>
          <w:rFonts w:ascii="Times New Roman" w:hAnsi="Times New Roman" w:cs="Times New Roman"/>
          <w:sz w:val="22"/>
          <w:szCs w:val="22"/>
        </w:rPr>
        <w:t xml:space="preserve">, following the plan of an approved prospectus, </w:t>
      </w:r>
      <w:r w:rsidR="009A5023" w:rsidRPr="00D32EB3">
        <w:rPr>
          <w:rFonts w:ascii="Times New Roman" w:hAnsi="Times New Roman" w:cs="Times New Roman"/>
          <w:sz w:val="22"/>
          <w:szCs w:val="22"/>
        </w:rPr>
        <w:t>emailed to the instructor</w:t>
      </w:r>
      <w:r w:rsidRPr="00D32EB3">
        <w:rPr>
          <w:rFonts w:ascii="Times New Roman" w:hAnsi="Times New Roman" w:cs="Times New Roman"/>
          <w:sz w:val="22"/>
          <w:szCs w:val="22"/>
        </w:rPr>
        <w:t xml:space="preserve"> no later than </w:t>
      </w:r>
      <w:r w:rsidR="009A6533">
        <w:rPr>
          <w:rFonts w:ascii="Times New Roman" w:hAnsi="Times New Roman" w:cs="Times New Roman"/>
          <w:sz w:val="22"/>
          <w:szCs w:val="22"/>
        </w:rPr>
        <w:t>11:59</w:t>
      </w:r>
      <w:r w:rsidR="004B180B" w:rsidRPr="00D32EB3">
        <w:rPr>
          <w:rFonts w:ascii="Times New Roman" w:hAnsi="Times New Roman" w:cs="Times New Roman"/>
          <w:sz w:val="22"/>
          <w:szCs w:val="22"/>
        </w:rPr>
        <w:t xml:space="preserve"> pm on </w:t>
      </w:r>
      <w:r w:rsidR="003B25CD" w:rsidRPr="00D32EB3">
        <w:rPr>
          <w:rFonts w:ascii="Times New Roman" w:hAnsi="Times New Roman" w:cs="Times New Roman"/>
          <w:sz w:val="22"/>
          <w:szCs w:val="22"/>
        </w:rPr>
        <w:t>Dec.</w:t>
      </w:r>
      <w:r w:rsidRPr="00D32EB3">
        <w:rPr>
          <w:rFonts w:ascii="Times New Roman" w:hAnsi="Times New Roman" w:cs="Times New Roman"/>
          <w:sz w:val="22"/>
          <w:szCs w:val="22"/>
        </w:rPr>
        <w:t xml:space="preserve"> </w:t>
      </w:r>
      <w:r w:rsidR="009A6533">
        <w:rPr>
          <w:rFonts w:ascii="Times New Roman" w:hAnsi="Times New Roman" w:cs="Times New Roman"/>
          <w:sz w:val="22"/>
          <w:szCs w:val="22"/>
        </w:rPr>
        <w:t>13</w:t>
      </w:r>
      <w:r w:rsidR="004B180B" w:rsidRPr="00D32EB3">
        <w:rPr>
          <w:rFonts w:ascii="Times New Roman" w:hAnsi="Times New Roman" w:cs="Times New Roman"/>
          <w:sz w:val="22"/>
          <w:szCs w:val="22"/>
        </w:rPr>
        <w:t xml:space="preserve">. </w:t>
      </w:r>
      <w:r w:rsidRPr="00D32EB3">
        <w:rPr>
          <w:rFonts w:ascii="Times New Roman" w:hAnsi="Times New Roman" w:cs="Times New Roman"/>
          <w:sz w:val="22"/>
          <w:szCs w:val="22"/>
        </w:rPr>
        <w:t xml:space="preserve">Your paper </w:t>
      </w:r>
      <w:r w:rsidR="008F36BA" w:rsidRPr="00D32EB3">
        <w:rPr>
          <w:rFonts w:ascii="Times New Roman" w:hAnsi="Times New Roman" w:cs="Times New Roman"/>
          <w:sz w:val="22"/>
          <w:szCs w:val="22"/>
        </w:rPr>
        <w:t>may</w:t>
      </w:r>
      <w:r w:rsidRPr="00D32EB3">
        <w:rPr>
          <w:rFonts w:ascii="Times New Roman" w:hAnsi="Times New Roman" w:cs="Times New Roman"/>
          <w:sz w:val="22"/>
          <w:szCs w:val="22"/>
        </w:rPr>
        <w:t xml:space="preserve"> not exceed </w:t>
      </w:r>
      <w:r w:rsidR="0019617A" w:rsidRPr="00D32EB3">
        <w:rPr>
          <w:rFonts w:ascii="Times New Roman" w:hAnsi="Times New Roman" w:cs="Times New Roman"/>
          <w:sz w:val="22"/>
          <w:szCs w:val="22"/>
        </w:rPr>
        <w:t>8,000</w:t>
      </w:r>
      <w:r w:rsidRPr="00D32EB3">
        <w:rPr>
          <w:rFonts w:ascii="Times New Roman" w:hAnsi="Times New Roman" w:cs="Times New Roman"/>
          <w:sz w:val="22"/>
          <w:szCs w:val="22"/>
        </w:rPr>
        <w:t xml:space="preserve"> words maximum, including references and endnotes.</w:t>
      </w:r>
      <w:r w:rsidR="008F36BA" w:rsidRPr="00D32EB3">
        <w:rPr>
          <w:rFonts w:ascii="Times New Roman" w:hAnsi="Times New Roman" w:cs="Times New Roman"/>
          <w:sz w:val="22"/>
          <w:szCs w:val="22"/>
        </w:rPr>
        <w:t xml:space="preserve"> I will stop reading beyond </w:t>
      </w:r>
      <w:r w:rsidR="0019617A" w:rsidRPr="00D32EB3">
        <w:rPr>
          <w:rFonts w:ascii="Times New Roman" w:hAnsi="Times New Roman" w:cs="Times New Roman"/>
          <w:sz w:val="22"/>
          <w:szCs w:val="22"/>
        </w:rPr>
        <w:t>8,000</w:t>
      </w:r>
      <w:r w:rsidR="00D32EB3" w:rsidRPr="00D32EB3">
        <w:rPr>
          <w:rFonts w:ascii="Times New Roman" w:hAnsi="Times New Roman" w:cs="Times New Roman"/>
          <w:sz w:val="22"/>
          <w:szCs w:val="22"/>
        </w:rPr>
        <w:t xml:space="preserve"> words</w:t>
      </w:r>
      <w:r w:rsidR="00D67FB8" w:rsidRPr="00D32EB3">
        <w:rPr>
          <w:rFonts w:ascii="Times New Roman" w:hAnsi="Times New Roman" w:cs="Times New Roman"/>
          <w:sz w:val="22"/>
          <w:szCs w:val="22"/>
        </w:rPr>
        <w:t>.</w:t>
      </w:r>
    </w:p>
    <w:p w14:paraId="11C9805A" w14:textId="77777777" w:rsidR="00D32EB3" w:rsidRPr="00D32EB3" w:rsidRDefault="00D32EB3" w:rsidP="00D32EB3">
      <w:pPr>
        <w:spacing w:after="120"/>
        <w:ind w:right="40"/>
        <w:rPr>
          <w:rFonts w:ascii="Times New Roman" w:hAnsi="Times New Roman" w:cs="Times New Roman"/>
          <w:sz w:val="22"/>
          <w:szCs w:val="22"/>
        </w:rPr>
      </w:pPr>
      <w:r w:rsidRPr="00D32EB3">
        <w:rPr>
          <w:rFonts w:ascii="Times New Roman" w:hAnsi="Times New Roman" w:cs="Times New Roman"/>
          <w:sz w:val="22"/>
          <w:szCs w:val="22"/>
        </w:rPr>
        <w:t>All written work must be typed in 12-point font, double-spaced, paginated, and submitted via Canvas.</w:t>
      </w:r>
    </w:p>
    <w:p w14:paraId="7F84E676" w14:textId="2451CD08" w:rsidR="005970B5" w:rsidRPr="00D32EB3" w:rsidRDefault="005970B5" w:rsidP="008F36BA">
      <w:pPr>
        <w:spacing w:after="120"/>
        <w:rPr>
          <w:rFonts w:ascii="Times New Roman" w:hAnsi="Times New Roman" w:cs="Times New Roman"/>
          <w:sz w:val="22"/>
          <w:szCs w:val="22"/>
        </w:rPr>
      </w:pPr>
      <w:r w:rsidRPr="00D32EB3">
        <w:rPr>
          <w:rFonts w:ascii="Times New Roman" w:hAnsi="Times New Roman" w:cs="Times New Roman"/>
          <w:sz w:val="22"/>
          <w:szCs w:val="22"/>
        </w:rPr>
        <w:t>Your overall grade for the semester will be calculated on a 100-point scale as follows:</w:t>
      </w:r>
    </w:p>
    <w:p w14:paraId="26140C85" w14:textId="77777777" w:rsidR="00030B47" w:rsidRDefault="00030B47" w:rsidP="00F66273">
      <w:pPr>
        <w:spacing w:before="120"/>
        <w:rPr>
          <w:rFonts w:ascii="Times New Roman" w:hAnsi="Times New Roman" w:cs="Times New Roman"/>
          <w:sz w:val="22"/>
          <w:szCs w:val="22"/>
        </w:rPr>
        <w:sectPr w:rsidR="00030B47" w:rsidSect="00A75668">
          <w:headerReference w:type="default" r:id="rId7"/>
          <w:footerReference w:type="even" r:id="rId8"/>
          <w:footerReference w:type="default" r:id="rId9"/>
          <w:pgSz w:w="12240" w:h="15840"/>
          <w:pgMar w:top="1440" w:right="1440" w:bottom="1440" w:left="1440" w:header="720" w:footer="720" w:gutter="0"/>
          <w:cols w:space="720"/>
          <w:docGrid w:linePitch="360"/>
        </w:sectPr>
      </w:pPr>
    </w:p>
    <w:p w14:paraId="2AE0A94C" w14:textId="4C1A3FF2" w:rsidR="00F66273" w:rsidRPr="00F66273" w:rsidRDefault="00F66273" w:rsidP="007A5641">
      <w:pPr>
        <w:rPr>
          <w:rFonts w:ascii="Times New Roman" w:hAnsi="Times New Roman" w:cs="Times New Roman"/>
          <w:sz w:val="22"/>
          <w:szCs w:val="22"/>
        </w:rPr>
      </w:pPr>
      <w:r>
        <w:rPr>
          <w:rFonts w:ascii="Times New Roman" w:hAnsi="Times New Roman" w:cs="Times New Roman"/>
          <w:sz w:val="22"/>
          <w:szCs w:val="22"/>
        </w:rPr>
        <w:t>Attendance and participation</w:t>
      </w:r>
      <w:r>
        <w:rPr>
          <w:rFonts w:ascii="Times New Roman" w:hAnsi="Times New Roman" w:cs="Times New Roman"/>
          <w:sz w:val="22"/>
          <w:szCs w:val="22"/>
        </w:rPr>
        <w:tab/>
      </w:r>
      <w:r w:rsidRPr="00F66273">
        <w:rPr>
          <w:rFonts w:ascii="Times New Roman" w:hAnsi="Times New Roman" w:cs="Times New Roman"/>
          <w:sz w:val="22"/>
          <w:szCs w:val="22"/>
        </w:rPr>
        <w:t>30%</w:t>
      </w:r>
    </w:p>
    <w:p w14:paraId="07CB8D9F" w14:textId="7DBD9A34" w:rsidR="00F66273" w:rsidRPr="00F66273" w:rsidRDefault="00F66273" w:rsidP="00F66273">
      <w:pPr>
        <w:rPr>
          <w:rFonts w:ascii="Times New Roman" w:hAnsi="Times New Roman" w:cs="Times New Roman"/>
          <w:sz w:val="22"/>
          <w:szCs w:val="22"/>
        </w:rPr>
      </w:pPr>
      <w:r>
        <w:rPr>
          <w:rFonts w:ascii="Times New Roman" w:hAnsi="Times New Roman" w:cs="Times New Roman"/>
          <w:sz w:val="22"/>
          <w:szCs w:val="22"/>
        </w:rPr>
        <w:t>Presentation (date TBD)</w:t>
      </w:r>
      <w:r>
        <w:rPr>
          <w:rFonts w:ascii="Times New Roman" w:hAnsi="Times New Roman" w:cs="Times New Roman"/>
          <w:sz w:val="22"/>
          <w:szCs w:val="22"/>
        </w:rPr>
        <w:tab/>
      </w:r>
      <w:r>
        <w:rPr>
          <w:rFonts w:ascii="Times New Roman" w:hAnsi="Times New Roman" w:cs="Times New Roman"/>
          <w:sz w:val="22"/>
          <w:szCs w:val="22"/>
        </w:rPr>
        <w:tab/>
      </w:r>
      <w:r w:rsidRPr="00F66273">
        <w:rPr>
          <w:rFonts w:ascii="Times New Roman" w:hAnsi="Times New Roman" w:cs="Times New Roman"/>
          <w:sz w:val="22"/>
          <w:szCs w:val="22"/>
        </w:rPr>
        <w:t>20%</w:t>
      </w:r>
    </w:p>
    <w:p w14:paraId="2704CB67" w14:textId="10C7E4C5" w:rsidR="00F66273" w:rsidRPr="00F66273" w:rsidRDefault="00F66273" w:rsidP="00F66273">
      <w:pPr>
        <w:rPr>
          <w:rFonts w:ascii="Times New Roman" w:hAnsi="Times New Roman" w:cs="Times New Roman"/>
          <w:sz w:val="22"/>
          <w:szCs w:val="22"/>
        </w:rPr>
      </w:pPr>
      <w:r>
        <w:rPr>
          <w:rFonts w:ascii="Times New Roman" w:hAnsi="Times New Roman" w:cs="Times New Roman"/>
          <w:sz w:val="22"/>
          <w:szCs w:val="22"/>
        </w:rPr>
        <w:t>Prospectus (due Nov. 28)</w:t>
      </w:r>
      <w:r>
        <w:rPr>
          <w:rFonts w:ascii="Times New Roman" w:hAnsi="Times New Roman" w:cs="Times New Roman"/>
          <w:sz w:val="22"/>
          <w:szCs w:val="22"/>
        </w:rPr>
        <w:tab/>
      </w:r>
      <w:r w:rsidRPr="00F66273">
        <w:rPr>
          <w:rFonts w:ascii="Times New Roman" w:hAnsi="Times New Roman" w:cs="Times New Roman"/>
          <w:sz w:val="22"/>
          <w:szCs w:val="22"/>
        </w:rPr>
        <w:t>15%</w:t>
      </w:r>
    </w:p>
    <w:p w14:paraId="2BC51234" w14:textId="2B025E5E" w:rsidR="00F66273" w:rsidRDefault="00F66273" w:rsidP="00F66273">
      <w:pPr>
        <w:rPr>
          <w:rFonts w:ascii="Times New Roman" w:hAnsi="Times New Roman" w:cs="Times New Roman"/>
          <w:sz w:val="22"/>
          <w:szCs w:val="22"/>
        </w:rPr>
      </w:pPr>
      <w:r>
        <w:rPr>
          <w:rFonts w:ascii="Times New Roman" w:hAnsi="Times New Roman" w:cs="Times New Roman"/>
          <w:sz w:val="22"/>
          <w:szCs w:val="22"/>
        </w:rPr>
        <w:t xml:space="preserve">Term paper (due Dec. </w:t>
      </w:r>
      <w:r w:rsidR="009A6533">
        <w:rPr>
          <w:rFonts w:ascii="Times New Roman" w:hAnsi="Times New Roman" w:cs="Times New Roman"/>
          <w:sz w:val="22"/>
          <w:szCs w:val="22"/>
        </w:rPr>
        <w:t>13</w:t>
      </w:r>
      <w:r>
        <w:rPr>
          <w:rFonts w:ascii="Times New Roman" w:hAnsi="Times New Roman" w:cs="Times New Roman"/>
          <w:sz w:val="22"/>
          <w:szCs w:val="22"/>
        </w:rPr>
        <w:t>)</w:t>
      </w:r>
      <w:r>
        <w:rPr>
          <w:rFonts w:ascii="Times New Roman" w:hAnsi="Times New Roman" w:cs="Times New Roman"/>
          <w:sz w:val="22"/>
          <w:szCs w:val="22"/>
        </w:rPr>
        <w:tab/>
      </w:r>
      <w:r w:rsidRPr="00F66273">
        <w:rPr>
          <w:rFonts w:ascii="Times New Roman" w:hAnsi="Times New Roman" w:cs="Times New Roman"/>
          <w:sz w:val="22"/>
          <w:szCs w:val="22"/>
        </w:rPr>
        <w:t>35%</w:t>
      </w:r>
    </w:p>
    <w:p w14:paraId="7645923D" w14:textId="77777777" w:rsidR="00030B47" w:rsidRDefault="00030B47" w:rsidP="001C68B5">
      <w:pPr>
        <w:spacing w:before="120"/>
        <w:rPr>
          <w:rFonts w:ascii="Times New Roman" w:hAnsi="Times New Roman" w:cs="Times New Roman"/>
          <w:sz w:val="22"/>
          <w:szCs w:val="22"/>
        </w:rPr>
        <w:sectPr w:rsidR="00030B47" w:rsidSect="00030B47">
          <w:type w:val="continuous"/>
          <w:pgSz w:w="12240" w:h="15840"/>
          <w:pgMar w:top="1440" w:right="1440" w:bottom="1440" w:left="1440" w:header="720" w:footer="720" w:gutter="0"/>
          <w:cols w:num="2" w:space="720"/>
          <w:docGrid w:linePitch="360"/>
        </w:sectPr>
      </w:pPr>
    </w:p>
    <w:p w14:paraId="4552B140" w14:textId="6A31097B" w:rsidR="005970B5" w:rsidRPr="00C852CE" w:rsidRDefault="005970B5" w:rsidP="001C68B5">
      <w:pPr>
        <w:spacing w:before="120"/>
        <w:rPr>
          <w:rFonts w:ascii="Times New Roman" w:hAnsi="Times New Roman" w:cs="Times New Roman"/>
          <w:sz w:val="22"/>
          <w:szCs w:val="22"/>
        </w:rPr>
      </w:pPr>
      <w:r w:rsidRPr="00C852CE">
        <w:rPr>
          <w:rFonts w:ascii="Times New Roman" w:hAnsi="Times New Roman" w:cs="Times New Roman"/>
          <w:sz w:val="22"/>
          <w:szCs w:val="22"/>
        </w:rPr>
        <w:t>A = 93-100, AB = 88-92, B = 83-87, BC = 78-82, C = 70-77, D = 60-69, F = 59 or below.</w:t>
      </w:r>
    </w:p>
    <w:p w14:paraId="1EB4BC47" w14:textId="34F776F2" w:rsidR="001C68B5" w:rsidRDefault="001C68B5" w:rsidP="007A5641">
      <w:pPr>
        <w:spacing w:before="120"/>
        <w:rPr>
          <w:rFonts w:ascii="Times New Roman" w:hAnsi="Times New Roman" w:cs="Times New Roman"/>
          <w:sz w:val="22"/>
          <w:szCs w:val="22"/>
        </w:rPr>
      </w:pPr>
      <w:r w:rsidRPr="001C68B5">
        <w:rPr>
          <w:rFonts w:ascii="Times New Roman" w:eastAsia="Times New Roman" w:hAnsi="Times New Roman" w:cs="Times New Roman"/>
          <w:b/>
          <w:bCs/>
          <w:sz w:val="22"/>
          <w:szCs w:val="22"/>
        </w:rPr>
        <w:t>Late policy:</w:t>
      </w:r>
      <w:r>
        <w:rPr>
          <w:rFonts w:ascii="Times New Roman" w:eastAsia="Times New Roman" w:hAnsi="Times New Roman" w:cs="Times New Roman"/>
          <w:sz w:val="22"/>
          <w:szCs w:val="22"/>
        </w:rPr>
        <w:t xml:space="preserve"> </w:t>
      </w:r>
      <w:r w:rsidR="007A5641">
        <w:rPr>
          <w:rFonts w:ascii="Times New Roman" w:eastAsia="Times New Roman" w:hAnsi="Times New Roman" w:cs="Times New Roman"/>
          <w:sz w:val="22"/>
          <w:szCs w:val="22"/>
        </w:rPr>
        <w:t>Unless you have received an extension in writing before the due date, g</w:t>
      </w:r>
      <w:r>
        <w:rPr>
          <w:rFonts w:ascii="Times New Roman" w:eastAsia="Times New Roman" w:hAnsi="Times New Roman" w:cs="Times New Roman"/>
          <w:sz w:val="22"/>
          <w:szCs w:val="22"/>
        </w:rPr>
        <w:t>rades for the prospectus and term paper will be reduced by 10% for each day the assignment is submitted late, and assignments more than three</w:t>
      </w:r>
      <w:r w:rsidR="007A5641">
        <w:rPr>
          <w:rFonts w:ascii="Times New Roman" w:eastAsia="Times New Roman" w:hAnsi="Times New Roman" w:cs="Times New Roman"/>
          <w:sz w:val="22"/>
          <w:szCs w:val="22"/>
        </w:rPr>
        <w:t xml:space="preserve"> days late will not be accepted</w:t>
      </w:r>
      <w:r>
        <w:rPr>
          <w:rFonts w:ascii="Times New Roman" w:eastAsia="Times New Roman" w:hAnsi="Times New Roman" w:cs="Times New Roman"/>
          <w:sz w:val="22"/>
          <w:szCs w:val="22"/>
        </w:rPr>
        <w:t>.</w:t>
      </w:r>
    </w:p>
    <w:p w14:paraId="16A7B2C8" w14:textId="77777777" w:rsidR="001C68B5" w:rsidRDefault="001C68B5" w:rsidP="00C852CE">
      <w:pPr>
        <w:rPr>
          <w:rFonts w:ascii="Times New Roman" w:hAnsi="Times New Roman" w:cs="Times New Roman"/>
          <w:sz w:val="22"/>
          <w:szCs w:val="22"/>
        </w:rPr>
      </w:pPr>
    </w:p>
    <w:p w14:paraId="774F32C2" w14:textId="3C076382" w:rsidR="001C68B5" w:rsidRPr="001C68B5" w:rsidRDefault="004F2350" w:rsidP="001C68B5">
      <w:pPr>
        <w:spacing w:after="120"/>
        <w:rPr>
          <w:rFonts w:ascii="Times New Roman" w:hAnsi="Times New Roman" w:cs="Times New Roman"/>
          <w:b/>
          <w:bCs/>
          <w:sz w:val="22"/>
          <w:szCs w:val="22"/>
          <w:u w:val="single"/>
        </w:rPr>
      </w:pPr>
      <w:r>
        <w:rPr>
          <w:rFonts w:ascii="Times New Roman" w:hAnsi="Times New Roman" w:cs="Times New Roman"/>
          <w:b/>
          <w:bCs/>
          <w:sz w:val="22"/>
          <w:szCs w:val="22"/>
          <w:u w:val="single"/>
        </w:rPr>
        <w:t>Academic P</w:t>
      </w:r>
      <w:r w:rsidR="001C68B5" w:rsidRPr="001C68B5">
        <w:rPr>
          <w:rFonts w:ascii="Times New Roman" w:hAnsi="Times New Roman" w:cs="Times New Roman"/>
          <w:b/>
          <w:bCs/>
          <w:sz w:val="22"/>
          <w:szCs w:val="22"/>
          <w:u w:val="single"/>
        </w:rPr>
        <w:t>olicies</w:t>
      </w:r>
    </w:p>
    <w:p w14:paraId="4EBFDF3C" w14:textId="2D3C5945" w:rsidR="005970B5" w:rsidRPr="00C852CE" w:rsidRDefault="005970B5" w:rsidP="00946737">
      <w:pPr>
        <w:spacing w:after="120"/>
        <w:ind w:right="220"/>
        <w:rPr>
          <w:rFonts w:ascii="Times New Roman" w:hAnsi="Times New Roman" w:cs="Times New Roman"/>
          <w:sz w:val="22"/>
          <w:szCs w:val="22"/>
        </w:rPr>
      </w:pPr>
      <w:r w:rsidRPr="00C852CE">
        <w:rPr>
          <w:rFonts w:ascii="Times New Roman" w:hAnsi="Times New Roman" w:cs="Times New Roman"/>
          <w:b/>
          <w:sz w:val="22"/>
          <w:szCs w:val="22"/>
        </w:rPr>
        <w:t>Accommodations:</w:t>
      </w:r>
      <w:r w:rsidRPr="00C852CE">
        <w:rPr>
          <w:rFonts w:ascii="Times New Roman" w:hAnsi="Times New Roman" w:cs="Times New Roman"/>
          <w:sz w:val="22"/>
          <w:szCs w:val="22"/>
        </w:rPr>
        <w:t xml:space="preserve"> Accommodations are provided for students who qualify for disability services through the</w:t>
      </w:r>
      <w:r w:rsidRPr="00C852CE">
        <w:rPr>
          <w:rFonts w:ascii="Times New Roman" w:hAnsi="Times New Roman" w:cs="Times New Roman"/>
          <w:color w:val="0000FF"/>
          <w:sz w:val="22"/>
          <w:szCs w:val="22"/>
        </w:rPr>
        <w:t xml:space="preserve"> </w:t>
      </w:r>
      <w:hyperlink r:id="rId10" w:history="1">
        <w:r w:rsidRPr="000A7CDB">
          <w:rPr>
            <w:rStyle w:val="Hyperlink"/>
            <w:rFonts w:ascii="Times New Roman" w:hAnsi="Times New Roman" w:cs="Times New Roman"/>
            <w:sz w:val="22"/>
            <w:szCs w:val="22"/>
          </w:rPr>
          <w:t>McBurney Center</w:t>
        </w:r>
      </w:hyperlink>
      <w:r w:rsidRPr="00C852CE">
        <w:rPr>
          <w:rFonts w:ascii="Times New Roman" w:hAnsi="Times New Roman" w:cs="Times New Roman"/>
          <w:sz w:val="22"/>
          <w:szCs w:val="22"/>
        </w:rPr>
        <w:t xml:space="preserve">. Campus policy requires that religious observances be accommodated if you make a timely request early in the term; see </w:t>
      </w:r>
      <w:hyperlink r:id="rId11" w:history="1">
        <w:r w:rsidR="00946737" w:rsidRPr="00946737">
          <w:rPr>
            <w:rStyle w:val="Hyperlink"/>
            <w:rFonts w:ascii="Times New Roman" w:hAnsi="Times New Roman" w:cs="Times New Roman"/>
            <w:sz w:val="22"/>
            <w:szCs w:val="22"/>
          </w:rPr>
          <w:t>here</w:t>
        </w:r>
      </w:hyperlink>
      <w:r w:rsidR="00946737">
        <w:rPr>
          <w:rFonts w:ascii="Times New Roman" w:hAnsi="Times New Roman" w:cs="Times New Roman"/>
          <w:sz w:val="22"/>
          <w:szCs w:val="22"/>
        </w:rPr>
        <w:t xml:space="preserve"> </w:t>
      </w:r>
      <w:r w:rsidRPr="00C852CE">
        <w:rPr>
          <w:rFonts w:ascii="Times New Roman" w:hAnsi="Times New Roman" w:cs="Times New Roman"/>
          <w:sz w:val="22"/>
          <w:szCs w:val="22"/>
        </w:rPr>
        <w:t>for details.</w:t>
      </w:r>
    </w:p>
    <w:p w14:paraId="10C288CD" w14:textId="2B62984C" w:rsidR="005970B5" w:rsidRPr="00C852CE" w:rsidRDefault="005970B5" w:rsidP="001E1F46">
      <w:pPr>
        <w:spacing w:after="120"/>
        <w:ind w:right="20"/>
        <w:rPr>
          <w:rFonts w:ascii="Times New Roman" w:hAnsi="Times New Roman" w:cs="Times New Roman"/>
          <w:sz w:val="22"/>
          <w:szCs w:val="22"/>
        </w:rPr>
      </w:pPr>
      <w:r w:rsidRPr="00C852CE">
        <w:rPr>
          <w:rFonts w:ascii="Times New Roman" w:hAnsi="Times New Roman" w:cs="Times New Roman"/>
          <w:b/>
          <w:sz w:val="22"/>
          <w:szCs w:val="22"/>
        </w:rPr>
        <w:t>Academic honesty:</w:t>
      </w:r>
      <w:r w:rsidRPr="00C852CE">
        <w:rPr>
          <w:rFonts w:ascii="Times New Roman" w:hAnsi="Times New Roman" w:cs="Times New Roman"/>
          <w:sz w:val="22"/>
          <w:szCs w:val="22"/>
        </w:rPr>
        <w:t xml:space="preserve"> You are expected to follow the university’s rules pertaining to </w:t>
      </w:r>
      <w:r w:rsidR="001E1F46">
        <w:rPr>
          <w:rFonts w:ascii="Times New Roman" w:hAnsi="Times New Roman" w:cs="Times New Roman"/>
          <w:sz w:val="22"/>
          <w:szCs w:val="22"/>
        </w:rPr>
        <w:t xml:space="preserve">academic honesty and integrity, which </w:t>
      </w:r>
      <w:r w:rsidRPr="00C852CE">
        <w:rPr>
          <w:rFonts w:ascii="Times New Roman" w:hAnsi="Times New Roman" w:cs="Times New Roman"/>
          <w:sz w:val="22"/>
          <w:szCs w:val="22"/>
        </w:rPr>
        <w:t xml:space="preserve">are outlined by </w:t>
      </w:r>
      <w:r w:rsidR="001E1F46">
        <w:rPr>
          <w:rFonts w:ascii="Times New Roman" w:hAnsi="Times New Roman" w:cs="Times New Roman"/>
          <w:sz w:val="22"/>
          <w:szCs w:val="22"/>
        </w:rPr>
        <w:t xml:space="preserve">the </w:t>
      </w:r>
      <w:r w:rsidR="001E1F46" w:rsidRPr="001E1F46">
        <w:rPr>
          <w:rFonts w:ascii="Times New Roman" w:hAnsi="Times New Roman" w:cs="Times New Roman"/>
          <w:sz w:val="22"/>
          <w:szCs w:val="22"/>
        </w:rPr>
        <w:t>Office of Student Conduct and Community Standards</w:t>
      </w:r>
      <w:r w:rsidR="001E1F46">
        <w:rPr>
          <w:rFonts w:ascii="Times New Roman" w:hAnsi="Times New Roman" w:cs="Times New Roman"/>
          <w:sz w:val="22"/>
          <w:szCs w:val="22"/>
        </w:rPr>
        <w:t xml:space="preserve">. </w:t>
      </w:r>
      <w:r w:rsidRPr="00C852CE">
        <w:rPr>
          <w:rFonts w:ascii="Times New Roman" w:hAnsi="Times New Roman" w:cs="Times New Roman"/>
          <w:sz w:val="22"/>
          <w:szCs w:val="22"/>
        </w:rPr>
        <w:t xml:space="preserve">For a description of misconduct as well as disciplinary penalties and procedures, please see </w:t>
      </w:r>
      <w:hyperlink r:id="rId12" w:history="1">
        <w:r w:rsidR="001E1F46" w:rsidRPr="001E1F46">
          <w:rPr>
            <w:rStyle w:val="Hyperlink"/>
            <w:rFonts w:ascii="Times New Roman" w:hAnsi="Times New Roman" w:cs="Times New Roman"/>
            <w:sz w:val="22"/>
            <w:szCs w:val="22"/>
          </w:rPr>
          <w:t>here</w:t>
        </w:r>
      </w:hyperlink>
      <w:r w:rsidR="001E1F46">
        <w:rPr>
          <w:rFonts w:ascii="Times New Roman" w:hAnsi="Times New Roman" w:cs="Times New Roman"/>
          <w:sz w:val="22"/>
          <w:szCs w:val="22"/>
        </w:rPr>
        <w:t xml:space="preserve">. </w:t>
      </w:r>
      <w:r w:rsidRPr="00C852CE">
        <w:rPr>
          <w:rFonts w:ascii="Times New Roman" w:hAnsi="Times New Roman" w:cs="Times New Roman"/>
          <w:sz w:val="22"/>
          <w:szCs w:val="22"/>
        </w:rPr>
        <w:t>If you have questions about the university’s rules pertaining to academic honesty and integrity, please ask the instructor. You are expected to be familiar with these rules before you submit any written work. Lack of familiarity with these rules does not constitute an excuse for acts of misconduct.</w:t>
      </w:r>
    </w:p>
    <w:p w14:paraId="38A34E08" w14:textId="7F3972A5" w:rsidR="00DA7B1C" w:rsidRDefault="005970B5" w:rsidP="007D69E1">
      <w:pPr>
        <w:ind w:right="580"/>
        <w:rPr>
          <w:rFonts w:ascii="Times New Roman" w:hAnsi="Times New Roman" w:cs="Times New Roman"/>
          <w:sz w:val="22"/>
          <w:szCs w:val="22"/>
        </w:rPr>
      </w:pPr>
      <w:r w:rsidRPr="00C852CE">
        <w:rPr>
          <w:rFonts w:ascii="Times New Roman" w:hAnsi="Times New Roman" w:cs="Times New Roman"/>
          <w:b/>
          <w:sz w:val="22"/>
          <w:szCs w:val="22"/>
        </w:rPr>
        <w:t>Reading assignments:</w:t>
      </w:r>
      <w:r w:rsidRPr="00C852CE">
        <w:rPr>
          <w:rFonts w:ascii="Times New Roman" w:hAnsi="Times New Roman" w:cs="Times New Roman"/>
          <w:sz w:val="22"/>
          <w:szCs w:val="22"/>
        </w:rPr>
        <w:t xml:space="preserve"> All required reading assignments </w:t>
      </w:r>
      <w:r w:rsidR="007D69E1">
        <w:rPr>
          <w:rFonts w:ascii="Times New Roman" w:hAnsi="Times New Roman" w:cs="Times New Roman"/>
          <w:sz w:val="22"/>
          <w:szCs w:val="22"/>
        </w:rPr>
        <w:t xml:space="preserve">are available online either through UW-Madison libraries </w:t>
      </w:r>
      <w:r w:rsidR="00946737">
        <w:rPr>
          <w:rFonts w:ascii="Times New Roman" w:hAnsi="Times New Roman" w:cs="Times New Roman"/>
          <w:sz w:val="22"/>
          <w:szCs w:val="22"/>
        </w:rPr>
        <w:t xml:space="preserve">(use hyperlinks below) </w:t>
      </w:r>
      <w:r w:rsidR="007D69E1">
        <w:rPr>
          <w:rFonts w:ascii="Times New Roman" w:hAnsi="Times New Roman" w:cs="Times New Roman"/>
          <w:sz w:val="22"/>
          <w:szCs w:val="22"/>
        </w:rPr>
        <w:t>or on</w:t>
      </w:r>
      <w:r w:rsidRPr="00C852CE">
        <w:rPr>
          <w:rFonts w:ascii="Times New Roman" w:hAnsi="Times New Roman" w:cs="Times New Roman"/>
          <w:sz w:val="22"/>
          <w:szCs w:val="22"/>
        </w:rPr>
        <w:t xml:space="preserve"> Canvas. If you experience difficulty accessing any of the readings, please inform the </w:t>
      </w:r>
      <w:r w:rsidR="00DA7B1C">
        <w:rPr>
          <w:rFonts w:ascii="Times New Roman" w:hAnsi="Times New Roman" w:cs="Times New Roman"/>
          <w:sz w:val="22"/>
          <w:szCs w:val="22"/>
        </w:rPr>
        <w:t>instructor as soon as possible.</w:t>
      </w:r>
    </w:p>
    <w:p w14:paraId="0B7C16E8" w14:textId="31044664" w:rsidR="005970B5" w:rsidRPr="00C852CE" w:rsidRDefault="005970B5" w:rsidP="007D69E1">
      <w:pPr>
        <w:spacing w:before="120"/>
        <w:ind w:right="576"/>
        <w:rPr>
          <w:rFonts w:ascii="Times New Roman" w:hAnsi="Times New Roman" w:cs="Times New Roman"/>
          <w:sz w:val="22"/>
          <w:szCs w:val="22"/>
        </w:rPr>
      </w:pPr>
      <w:r w:rsidRPr="00C852CE">
        <w:rPr>
          <w:rFonts w:ascii="Times New Roman" w:hAnsi="Times New Roman" w:cs="Times New Roman"/>
          <w:sz w:val="22"/>
          <w:szCs w:val="22"/>
        </w:rPr>
        <w:t xml:space="preserve">NB: Ideas can only be understood in relation to their historical context. If you </w:t>
      </w:r>
      <w:r w:rsidR="00DA7B1C">
        <w:rPr>
          <w:rFonts w:ascii="Times New Roman" w:hAnsi="Times New Roman" w:cs="Times New Roman"/>
          <w:sz w:val="22"/>
          <w:szCs w:val="22"/>
        </w:rPr>
        <w:t>want to brush up on</w:t>
      </w:r>
      <w:r w:rsidRPr="00C852CE">
        <w:rPr>
          <w:rFonts w:ascii="Times New Roman" w:hAnsi="Times New Roman" w:cs="Times New Roman"/>
          <w:sz w:val="22"/>
          <w:szCs w:val="22"/>
        </w:rPr>
        <w:t xml:space="preserve"> modern Jewish history, I recommend Lloyd P.</w:t>
      </w:r>
      <w:r w:rsidR="00DA7B1C">
        <w:rPr>
          <w:rFonts w:ascii="Times New Roman" w:hAnsi="Times New Roman" w:cs="Times New Roman"/>
          <w:sz w:val="22"/>
          <w:szCs w:val="22"/>
        </w:rPr>
        <w:t xml:space="preserve"> </w:t>
      </w:r>
      <w:r w:rsidRPr="00C852CE">
        <w:rPr>
          <w:rFonts w:ascii="Times New Roman" w:hAnsi="Times New Roman" w:cs="Times New Roman"/>
          <w:sz w:val="22"/>
          <w:szCs w:val="22"/>
        </w:rPr>
        <w:t xml:space="preserve">Gartner, </w:t>
      </w:r>
      <w:hyperlink r:id="rId13" w:history="1">
        <w:r w:rsidRPr="001E1F46">
          <w:rPr>
            <w:rStyle w:val="Hyperlink"/>
            <w:rFonts w:ascii="Times New Roman" w:hAnsi="Times New Roman" w:cs="Times New Roman"/>
            <w:i/>
            <w:sz w:val="22"/>
            <w:szCs w:val="22"/>
          </w:rPr>
          <w:t>History of the Jews in Modern Times</w:t>
        </w:r>
      </w:hyperlink>
      <w:r w:rsidRPr="00C852CE">
        <w:rPr>
          <w:rFonts w:ascii="Times New Roman" w:hAnsi="Times New Roman" w:cs="Times New Roman"/>
          <w:sz w:val="22"/>
          <w:szCs w:val="22"/>
        </w:rPr>
        <w:t xml:space="preserve"> (New York: Oxford University Press, 2001), especially chapters 8 and 9</w:t>
      </w:r>
      <w:r w:rsidR="007D69E1">
        <w:rPr>
          <w:rFonts w:ascii="Times New Roman" w:hAnsi="Times New Roman" w:cs="Times New Roman"/>
          <w:sz w:val="22"/>
          <w:szCs w:val="22"/>
        </w:rPr>
        <w:t>.</w:t>
      </w:r>
    </w:p>
    <w:p w14:paraId="3287820C" w14:textId="77777777" w:rsidR="005970B5" w:rsidRPr="00C852CE" w:rsidRDefault="005970B5" w:rsidP="00C852CE">
      <w:pPr>
        <w:rPr>
          <w:rFonts w:ascii="Times New Roman" w:eastAsia="Times New Roman" w:hAnsi="Times New Roman" w:cs="Times New Roman"/>
          <w:sz w:val="22"/>
          <w:szCs w:val="22"/>
        </w:rPr>
      </w:pPr>
    </w:p>
    <w:p w14:paraId="1394CFF1" w14:textId="77777777" w:rsidR="005970B5" w:rsidRPr="009728A5" w:rsidRDefault="005970B5" w:rsidP="005970B5">
      <w:pPr>
        <w:spacing w:line="0" w:lineRule="atLeast"/>
        <w:outlineLvl w:val="0"/>
        <w:rPr>
          <w:rFonts w:ascii="Times New Roman" w:hAnsi="Times New Roman" w:cs="Times New Roman"/>
          <w:b/>
          <w:sz w:val="24"/>
          <w:szCs w:val="24"/>
          <w:u w:val="single"/>
        </w:rPr>
      </w:pPr>
      <w:r w:rsidRPr="009728A5">
        <w:rPr>
          <w:rFonts w:ascii="Times New Roman" w:hAnsi="Times New Roman" w:cs="Times New Roman"/>
          <w:b/>
          <w:sz w:val="24"/>
          <w:szCs w:val="24"/>
          <w:u w:val="single"/>
        </w:rPr>
        <w:t>INTRODUCTION</w:t>
      </w:r>
    </w:p>
    <w:p w14:paraId="4EFA1243" w14:textId="77777777" w:rsidR="005970B5" w:rsidRPr="00C852CE" w:rsidRDefault="005970B5" w:rsidP="005970B5">
      <w:pPr>
        <w:spacing w:line="269" w:lineRule="exact"/>
        <w:rPr>
          <w:rFonts w:ascii="Times New Roman" w:eastAsia="Times New Roman" w:hAnsi="Times New Roman" w:cs="Times New Roman"/>
          <w:sz w:val="22"/>
          <w:szCs w:val="22"/>
        </w:rPr>
      </w:pPr>
    </w:p>
    <w:p w14:paraId="6A9B79A4" w14:textId="4DC76DDE" w:rsidR="005970B5" w:rsidRPr="00C852CE" w:rsidRDefault="007311F9" w:rsidP="007311F9">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Sep</w:t>
      </w:r>
      <w:r w:rsidR="005970B5" w:rsidRPr="00C852CE">
        <w:rPr>
          <w:rFonts w:ascii="Times New Roman" w:hAnsi="Times New Roman" w:cs="Times New Roman"/>
          <w:b/>
          <w:sz w:val="22"/>
          <w:szCs w:val="22"/>
        </w:rPr>
        <w:t xml:space="preserve">. </w:t>
      </w:r>
      <w:r>
        <w:rPr>
          <w:rFonts w:ascii="Times New Roman" w:hAnsi="Times New Roman" w:cs="Times New Roman"/>
          <w:b/>
          <w:sz w:val="22"/>
          <w:szCs w:val="22"/>
        </w:rPr>
        <w:t>7</w:t>
      </w:r>
      <w:r w:rsidR="005970B5" w:rsidRPr="00C852CE">
        <w:rPr>
          <w:rFonts w:ascii="Times New Roman" w:hAnsi="Times New Roman" w:cs="Times New Roman"/>
          <w:b/>
          <w:sz w:val="22"/>
          <w:szCs w:val="22"/>
        </w:rPr>
        <w:t xml:space="preserve"> – Introduction to the course</w:t>
      </w:r>
    </w:p>
    <w:p w14:paraId="69967898" w14:textId="77777777" w:rsidR="005970B5" w:rsidRPr="00C852CE" w:rsidRDefault="005970B5" w:rsidP="005970B5">
      <w:pPr>
        <w:spacing w:line="269" w:lineRule="exact"/>
        <w:rPr>
          <w:rFonts w:ascii="Times New Roman" w:eastAsia="Times New Roman" w:hAnsi="Times New Roman" w:cs="Times New Roman"/>
          <w:sz w:val="22"/>
          <w:szCs w:val="22"/>
        </w:rPr>
      </w:pPr>
    </w:p>
    <w:p w14:paraId="4C9D4E43" w14:textId="45290CBF" w:rsidR="005970B5" w:rsidRPr="00C852CE" w:rsidRDefault="00E14995" w:rsidP="00E14995">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Sep</w:t>
      </w:r>
      <w:r w:rsidR="005970B5" w:rsidRPr="00C852CE">
        <w:rPr>
          <w:rFonts w:ascii="Times New Roman" w:hAnsi="Times New Roman" w:cs="Times New Roman"/>
          <w:b/>
          <w:sz w:val="22"/>
          <w:szCs w:val="22"/>
        </w:rPr>
        <w:t xml:space="preserve">. </w:t>
      </w:r>
      <w:r>
        <w:rPr>
          <w:rFonts w:ascii="Times New Roman" w:hAnsi="Times New Roman" w:cs="Times New Roman"/>
          <w:b/>
          <w:sz w:val="22"/>
          <w:szCs w:val="22"/>
        </w:rPr>
        <w:t>12</w:t>
      </w:r>
      <w:r w:rsidR="005970B5" w:rsidRPr="00C852CE">
        <w:rPr>
          <w:rFonts w:ascii="Times New Roman" w:hAnsi="Times New Roman" w:cs="Times New Roman"/>
          <w:b/>
          <w:sz w:val="22"/>
          <w:szCs w:val="22"/>
        </w:rPr>
        <w:t xml:space="preserve"> – The challenge of modernity</w:t>
      </w:r>
    </w:p>
    <w:p w14:paraId="49D04186" w14:textId="77777777" w:rsidR="005970B5" w:rsidRPr="00C852CE" w:rsidRDefault="005970B5" w:rsidP="005970B5">
      <w:pPr>
        <w:spacing w:line="18" w:lineRule="exact"/>
        <w:rPr>
          <w:rFonts w:ascii="Times New Roman" w:eastAsia="Times New Roman" w:hAnsi="Times New Roman" w:cs="Times New Roman"/>
          <w:sz w:val="22"/>
          <w:szCs w:val="22"/>
        </w:rPr>
      </w:pPr>
    </w:p>
    <w:p w14:paraId="556E7BB5" w14:textId="3DB41E8A" w:rsidR="005970B5" w:rsidRPr="00C852CE" w:rsidRDefault="005970B5" w:rsidP="005970B5">
      <w:pPr>
        <w:spacing w:line="0" w:lineRule="atLeast"/>
        <w:ind w:left="720" w:right="500" w:hanging="719"/>
        <w:rPr>
          <w:rFonts w:ascii="Times New Roman" w:hAnsi="Times New Roman" w:cs="Times New Roman"/>
          <w:sz w:val="22"/>
          <w:szCs w:val="22"/>
        </w:rPr>
      </w:pPr>
      <w:r w:rsidRPr="00C852CE">
        <w:rPr>
          <w:rFonts w:ascii="Times New Roman" w:hAnsi="Times New Roman" w:cs="Times New Roman"/>
          <w:sz w:val="22"/>
          <w:szCs w:val="22"/>
        </w:rPr>
        <w:t xml:space="preserve">Norbert M. Samuelson, “Emancipation and Its Consequences,” in </w:t>
      </w:r>
      <w:hyperlink r:id="rId14" w:history="1">
        <w:r w:rsidRPr="00AC37D7">
          <w:rPr>
            <w:rStyle w:val="Hyperlink"/>
            <w:rFonts w:ascii="Times New Roman" w:hAnsi="Times New Roman" w:cs="Times New Roman"/>
            <w:i/>
            <w:sz w:val="22"/>
            <w:szCs w:val="22"/>
          </w:rPr>
          <w:t>An Introduction to Modern Jewish Philosophy</w:t>
        </w:r>
      </w:hyperlink>
      <w:r w:rsidR="006F78BF">
        <w:rPr>
          <w:rFonts w:ascii="Times New Roman" w:hAnsi="Times New Roman" w:cs="Times New Roman"/>
          <w:sz w:val="22"/>
          <w:szCs w:val="22"/>
        </w:rPr>
        <w:t xml:space="preserve"> (Albany: SUNY Press, 1989), 20–</w:t>
      </w:r>
      <w:r w:rsidRPr="00C852CE">
        <w:rPr>
          <w:rFonts w:ascii="Times New Roman" w:hAnsi="Times New Roman" w:cs="Times New Roman"/>
          <w:sz w:val="22"/>
          <w:szCs w:val="22"/>
        </w:rPr>
        <w:t>27.</w:t>
      </w:r>
    </w:p>
    <w:p w14:paraId="0A8CBA48" w14:textId="1C97F5BC" w:rsidR="005970B5" w:rsidRPr="00C852CE" w:rsidRDefault="005970B5" w:rsidP="005970B5">
      <w:pPr>
        <w:spacing w:line="236" w:lineRule="auto"/>
        <w:rPr>
          <w:rFonts w:ascii="Times New Roman" w:hAnsi="Times New Roman" w:cs="Times New Roman"/>
          <w:sz w:val="22"/>
          <w:szCs w:val="22"/>
        </w:rPr>
      </w:pPr>
      <w:r w:rsidRPr="00C852CE">
        <w:rPr>
          <w:rFonts w:ascii="Times New Roman" w:hAnsi="Times New Roman" w:cs="Times New Roman"/>
          <w:sz w:val="22"/>
          <w:szCs w:val="22"/>
        </w:rPr>
        <w:t xml:space="preserve">Leora Batnitzky, </w:t>
      </w:r>
      <w:hyperlink r:id="rId15" w:history="1">
        <w:r w:rsidRPr="00AC37D7">
          <w:rPr>
            <w:rStyle w:val="Hyperlink"/>
            <w:rFonts w:ascii="Times New Roman" w:hAnsi="Times New Roman" w:cs="Times New Roman"/>
            <w:i/>
            <w:sz w:val="22"/>
            <w:szCs w:val="22"/>
          </w:rPr>
          <w:t>How Judaism Became a Religion</w:t>
        </w:r>
      </w:hyperlink>
      <w:r w:rsidRPr="00C852CE">
        <w:rPr>
          <w:rFonts w:ascii="Times New Roman" w:hAnsi="Times New Roman" w:cs="Times New Roman"/>
          <w:sz w:val="22"/>
          <w:szCs w:val="22"/>
        </w:rPr>
        <w:t xml:space="preserve"> (Princeton: Princ</w:t>
      </w:r>
      <w:r w:rsidR="006F78BF">
        <w:rPr>
          <w:rFonts w:ascii="Times New Roman" w:hAnsi="Times New Roman" w:cs="Times New Roman"/>
          <w:sz w:val="22"/>
          <w:szCs w:val="22"/>
        </w:rPr>
        <w:t>eton University Press, 2011), 1–</w:t>
      </w:r>
      <w:r w:rsidRPr="00C852CE">
        <w:rPr>
          <w:rFonts w:ascii="Times New Roman" w:hAnsi="Times New Roman" w:cs="Times New Roman"/>
          <w:sz w:val="22"/>
          <w:szCs w:val="22"/>
        </w:rPr>
        <w:t>7.</w:t>
      </w:r>
    </w:p>
    <w:p w14:paraId="53D3025E" w14:textId="0D32863E" w:rsidR="005970B5" w:rsidRPr="00C852CE" w:rsidRDefault="005970B5" w:rsidP="005970B5">
      <w:pPr>
        <w:spacing w:line="0" w:lineRule="atLeast"/>
        <w:ind w:left="720" w:right="540" w:hanging="719"/>
        <w:rPr>
          <w:rFonts w:ascii="Times New Roman" w:hAnsi="Times New Roman" w:cs="Times New Roman"/>
          <w:sz w:val="22"/>
          <w:szCs w:val="22"/>
        </w:rPr>
      </w:pPr>
      <w:r w:rsidRPr="00C852CE">
        <w:rPr>
          <w:rFonts w:ascii="Times New Roman" w:hAnsi="Times New Roman" w:cs="Times New Roman"/>
          <w:sz w:val="22"/>
          <w:szCs w:val="22"/>
        </w:rPr>
        <w:t xml:space="preserve">Victor Karady, </w:t>
      </w:r>
      <w:hyperlink r:id="rId16" w:history="1">
        <w:r w:rsidRPr="00AC37D7">
          <w:rPr>
            <w:rStyle w:val="Hyperlink"/>
            <w:rFonts w:ascii="Times New Roman" w:hAnsi="Times New Roman" w:cs="Times New Roman"/>
            <w:i/>
            <w:sz w:val="22"/>
            <w:szCs w:val="22"/>
          </w:rPr>
          <w:t>The Jews of Europe in the Modern Era</w:t>
        </w:r>
      </w:hyperlink>
      <w:r w:rsidRPr="00C852CE">
        <w:rPr>
          <w:rFonts w:ascii="Times New Roman" w:hAnsi="Times New Roman" w:cs="Times New Roman"/>
          <w:sz w:val="22"/>
          <w:szCs w:val="22"/>
        </w:rPr>
        <w:t xml:space="preserve"> (Budapest: Central Europe</w:t>
      </w:r>
      <w:r w:rsidR="006F78BF">
        <w:rPr>
          <w:rFonts w:ascii="Times New Roman" w:hAnsi="Times New Roman" w:cs="Times New Roman"/>
          <w:sz w:val="22"/>
          <w:szCs w:val="22"/>
        </w:rPr>
        <w:t>an University Press, 2004), 197–</w:t>
      </w:r>
      <w:r w:rsidRPr="00C852CE">
        <w:rPr>
          <w:rFonts w:ascii="Times New Roman" w:hAnsi="Times New Roman" w:cs="Times New Roman"/>
          <w:sz w:val="22"/>
          <w:szCs w:val="22"/>
        </w:rPr>
        <w:t>205.</w:t>
      </w:r>
    </w:p>
    <w:p w14:paraId="610EC26A" w14:textId="77777777" w:rsidR="005970B5" w:rsidRPr="00C852CE" w:rsidRDefault="005970B5" w:rsidP="005970B5">
      <w:pPr>
        <w:spacing w:line="242" w:lineRule="auto"/>
        <w:ind w:left="720" w:right="320" w:hanging="719"/>
        <w:rPr>
          <w:rFonts w:ascii="Times New Roman" w:hAnsi="Times New Roman" w:cs="Times New Roman"/>
          <w:sz w:val="22"/>
          <w:szCs w:val="22"/>
        </w:rPr>
      </w:pPr>
      <w:r w:rsidRPr="00C852CE">
        <w:rPr>
          <w:rFonts w:ascii="Times New Roman" w:hAnsi="Times New Roman" w:cs="Times New Roman"/>
          <w:sz w:val="22"/>
          <w:szCs w:val="22"/>
        </w:rPr>
        <w:t xml:space="preserve">Gershom G. Scholem, “Sabbatianism and Mystical Heresy,” in </w:t>
      </w:r>
      <w:r w:rsidRPr="00C852CE">
        <w:rPr>
          <w:rFonts w:ascii="Times New Roman" w:hAnsi="Times New Roman" w:cs="Times New Roman"/>
          <w:i/>
          <w:sz w:val="22"/>
          <w:szCs w:val="22"/>
        </w:rPr>
        <w:t>Major Trends in Jewish Mysticism</w:t>
      </w:r>
      <w:r w:rsidRPr="00C852CE">
        <w:rPr>
          <w:rFonts w:ascii="Times New Roman" w:hAnsi="Times New Roman" w:cs="Times New Roman"/>
          <w:sz w:val="22"/>
          <w:szCs w:val="22"/>
        </w:rPr>
        <w:t xml:space="preserve"> (New York: Schocken, 1941). Read 287–88, 299–304, 310–320. The rest is recommended.</w:t>
      </w:r>
    </w:p>
    <w:p w14:paraId="0492C0E7" w14:textId="77777777" w:rsidR="00E01643" w:rsidRPr="00E01643" w:rsidRDefault="00E01643" w:rsidP="005970B5">
      <w:pPr>
        <w:spacing w:line="0" w:lineRule="atLeast"/>
        <w:outlineLvl w:val="0"/>
        <w:rPr>
          <w:rFonts w:ascii="Times New Roman" w:eastAsia="Times New Roman" w:hAnsi="Times New Roman" w:cs="Times New Roman"/>
        </w:rPr>
      </w:pPr>
    </w:p>
    <w:p w14:paraId="1045A5E1" w14:textId="77777777" w:rsidR="005970B5" w:rsidRPr="00C852CE" w:rsidRDefault="005970B5" w:rsidP="005970B5">
      <w:pPr>
        <w:spacing w:line="0" w:lineRule="atLeast"/>
        <w:outlineLvl w:val="0"/>
        <w:rPr>
          <w:rFonts w:ascii="Times New Roman" w:hAnsi="Times New Roman" w:cs="Times New Roman"/>
        </w:rPr>
      </w:pPr>
      <w:r w:rsidRPr="00C852CE">
        <w:rPr>
          <w:rFonts w:ascii="Times New Roman" w:hAnsi="Times New Roman" w:cs="Times New Roman"/>
          <w:u w:val="single"/>
        </w:rPr>
        <w:t>Recommended</w:t>
      </w:r>
      <w:r w:rsidRPr="00C852CE">
        <w:rPr>
          <w:rFonts w:ascii="Times New Roman" w:hAnsi="Times New Roman" w:cs="Times New Roman"/>
        </w:rPr>
        <w:t>:</w:t>
      </w:r>
    </w:p>
    <w:p w14:paraId="5AF957A4" w14:textId="77777777" w:rsidR="005970B5" w:rsidRPr="00C852CE" w:rsidRDefault="005970B5" w:rsidP="005970B5">
      <w:pPr>
        <w:spacing w:line="15" w:lineRule="exact"/>
        <w:rPr>
          <w:rFonts w:ascii="Times New Roman" w:eastAsia="Times New Roman" w:hAnsi="Times New Roman" w:cs="Times New Roman"/>
        </w:rPr>
      </w:pPr>
    </w:p>
    <w:p w14:paraId="2AA4238B" w14:textId="0929FCCC" w:rsidR="005970B5" w:rsidRPr="00C852CE" w:rsidRDefault="005970B5" w:rsidP="006F78BF">
      <w:pPr>
        <w:spacing w:line="0" w:lineRule="atLeast"/>
        <w:ind w:left="720" w:right="160" w:hanging="719"/>
        <w:rPr>
          <w:rFonts w:ascii="Times New Roman" w:hAnsi="Times New Roman" w:cs="Times New Roman"/>
        </w:rPr>
      </w:pPr>
      <w:r w:rsidRPr="00C852CE">
        <w:rPr>
          <w:rFonts w:ascii="Times New Roman" w:hAnsi="Times New Roman" w:cs="Times New Roman"/>
        </w:rPr>
        <w:t xml:space="preserve">Lloyd P. Gartner, “The Heritage of Medieval Judaism” and “Messianic Explosion,” in </w:t>
      </w:r>
      <w:hyperlink r:id="rId17" w:history="1">
        <w:r w:rsidRPr="006F78BF">
          <w:rPr>
            <w:rStyle w:val="Hyperlink"/>
            <w:rFonts w:ascii="Times New Roman" w:hAnsi="Times New Roman" w:cs="Times New Roman"/>
            <w:i/>
          </w:rPr>
          <w:t>History of the Jews in Modern Times</w:t>
        </w:r>
      </w:hyperlink>
      <w:r w:rsidRPr="00C852CE">
        <w:rPr>
          <w:rFonts w:ascii="Times New Roman" w:hAnsi="Times New Roman" w:cs="Times New Roman"/>
        </w:rPr>
        <w:t xml:space="preserve"> (New York: Oxford University Press, 2001), 2–10, 47–52.</w:t>
      </w:r>
    </w:p>
    <w:p w14:paraId="75F453B9" w14:textId="77777777" w:rsidR="005970B5" w:rsidRPr="00C852CE" w:rsidRDefault="005970B5" w:rsidP="00E01643">
      <w:pPr>
        <w:spacing w:line="1" w:lineRule="exact"/>
        <w:ind w:left="720" w:hanging="719"/>
        <w:rPr>
          <w:rFonts w:ascii="Times New Roman" w:eastAsia="Times New Roman" w:hAnsi="Times New Roman" w:cs="Times New Roman"/>
        </w:rPr>
      </w:pPr>
    </w:p>
    <w:p w14:paraId="19F5A681" w14:textId="7D3001D6" w:rsidR="005970B5" w:rsidRPr="00C852CE" w:rsidRDefault="005970B5" w:rsidP="00E01643">
      <w:pPr>
        <w:spacing w:line="0" w:lineRule="atLeast"/>
        <w:ind w:left="720" w:hanging="719"/>
        <w:outlineLvl w:val="0"/>
        <w:rPr>
          <w:rFonts w:ascii="Times New Roman" w:hAnsi="Times New Roman" w:cs="Times New Roman"/>
          <w:sz w:val="22"/>
          <w:szCs w:val="22"/>
        </w:rPr>
      </w:pPr>
      <w:r w:rsidRPr="00C852CE">
        <w:rPr>
          <w:rFonts w:ascii="Times New Roman" w:hAnsi="Times New Roman" w:cs="Times New Roman"/>
        </w:rPr>
        <w:t xml:space="preserve">Otto D. Kulka, “Introduction,” in </w:t>
      </w:r>
      <w:r w:rsidR="006F78BF">
        <w:rPr>
          <w:rFonts w:ascii="Times New Roman" w:hAnsi="Times New Roman" w:cs="Times New Roman"/>
          <w:i/>
        </w:rPr>
        <w:t xml:space="preserve">The </w:t>
      </w:r>
      <w:r w:rsidRPr="00C852CE">
        <w:rPr>
          <w:rFonts w:ascii="Times New Roman" w:hAnsi="Times New Roman" w:cs="Times New Roman"/>
          <w:i/>
        </w:rPr>
        <w:t xml:space="preserve">“Jewish Question” in </w:t>
      </w:r>
      <w:r w:rsidR="006F78BF">
        <w:rPr>
          <w:rFonts w:ascii="Times New Roman" w:hAnsi="Times New Roman" w:cs="Times New Roman"/>
          <w:i/>
        </w:rPr>
        <w:t>German-Speaking Countries, 1848–</w:t>
      </w:r>
      <w:r w:rsidRPr="00C852CE">
        <w:rPr>
          <w:rFonts w:ascii="Times New Roman" w:hAnsi="Times New Roman" w:cs="Times New Roman"/>
          <w:i/>
        </w:rPr>
        <w:t>1914: A Bibliography</w:t>
      </w:r>
      <w:r w:rsidRPr="00C852CE">
        <w:rPr>
          <w:rFonts w:ascii="Times New Roman" w:hAnsi="Times New Roman" w:cs="Times New Roman"/>
        </w:rPr>
        <w:t>,</w:t>
      </w:r>
      <w:r w:rsidR="00C852CE" w:rsidRPr="00C852CE">
        <w:rPr>
          <w:rFonts w:ascii="Times New Roman" w:hAnsi="Times New Roman" w:cs="Times New Roman"/>
        </w:rPr>
        <w:t xml:space="preserve"> </w:t>
      </w:r>
      <w:r w:rsidRPr="00C852CE">
        <w:rPr>
          <w:rFonts w:ascii="Times New Roman" w:hAnsi="Times New Roman" w:cs="Times New Roman"/>
        </w:rPr>
        <w:t>ed. Rena R. Auerbac</w:t>
      </w:r>
      <w:r w:rsidR="006F78BF">
        <w:rPr>
          <w:rFonts w:ascii="Times New Roman" w:hAnsi="Times New Roman" w:cs="Times New Roman"/>
        </w:rPr>
        <w:t>h (New York: Garland, 1994), ix–</w:t>
      </w:r>
      <w:r w:rsidRPr="00C852CE">
        <w:rPr>
          <w:rFonts w:ascii="Times New Roman" w:hAnsi="Times New Roman" w:cs="Times New Roman"/>
        </w:rPr>
        <w:t>xi.</w:t>
      </w:r>
    </w:p>
    <w:p w14:paraId="00015A3D" w14:textId="77777777" w:rsidR="005970B5" w:rsidRPr="00C852CE" w:rsidRDefault="005970B5" w:rsidP="005970B5">
      <w:pPr>
        <w:spacing w:line="252" w:lineRule="exact"/>
        <w:rPr>
          <w:rFonts w:ascii="Times New Roman" w:eastAsia="Times New Roman" w:hAnsi="Times New Roman" w:cs="Times New Roman"/>
          <w:sz w:val="22"/>
          <w:szCs w:val="22"/>
        </w:rPr>
      </w:pPr>
    </w:p>
    <w:p w14:paraId="4EEF928D" w14:textId="6C52D954" w:rsidR="005970B5" w:rsidRPr="009728A5" w:rsidRDefault="00C848F4" w:rsidP="005970B5">
      <w:pPr>
        <w:spacing w:line="0" w:lineRule="atLeast"/>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I. </w:t>
      </w:r>
      <w:r w:rsidR="005970B5" w:rsidRPr="009728A5">
        <w:rPr>
          <w:rFonts w:ascii="Times New Roman" w:hAnsi="Times New Roman" w:cs="Times New Roman"/>
          <w:b/>
          <w:sz w:val="24"/>
          <w:szCs w:val="24"/>
          <w:u w:val="single"/>
        </w:rPr>
        <w:t>ASSIMILATION AND ITS CRISES</w:t>
      </w:r>
    </w:p>
    <w:p w14:paraId="57D6147F" w14:textId="77777777" w:rsidR="005970B5" w:rsidRPr="00C852CE" w:rsidRDefault="005970B5" w:rsidP="005970B5">
      <w:pPr>
        <w:spacing w:line="264" w:lineRule="exact"/>
        <w:rPr>
          <w:rFonts w:ascii="Times New Roman" w:eastAsia="Times New Roman" w:hAnsi="Times New Roman" w:cs="Times New Roman"/>
          <w:sz w:val="22"/>
          <w:szCs w:val="22"/>
        </w:rPr>
      </w:pPr>
    </w:p>
    <w:p w14:paraId="4ADD3BB4" w14:textId="5D1EBD0D" w:rsidR="005970B5" w:rsidRPr="00C852CE" w:rsidRDefault="00E14995" w:rsidP="00E14995">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Sep</w:t>
      </w:r>
      <w:r w:rsidR="005970B5" w:rsidRPr="00C852CE">
        <w:rPr>
          <w:rFonts w:ascii="Times New Roman" w:hAnsi="Times New Roman" w:cs="Times New Roman"/>
          <w:b/>
          <w:sz w:val="22"/>
          <w:szCs w:val="22"/>
        </w:rPr>
        <w:t xml:space="preserve">. </w:t>
      </w:r>
      <w:r>
        <w:rPr>
          <w:rFonts w:ascii="Times New Roman" w:hAnsi="Times New Roman" w:cs="Times New Roman"/>
          <w:b/>
          <w:sz w:val="22"/>
          <w:szCs w:val="22"/>
        </w:rPr>
        <w:t>14</w:t>
      </w:r>
      <w:r w:rsidR="005970B5" w:rsidRPr="00C852CE">
        <w:rPr>
          <w:rFonts w:ascii="Times New Roman" w:hAnsi="Times New Roman" w:cs="Times New Roman"/>
          <w:b/>
          <w:sz w:val="22"/>
          <w:szCs w:val="22"/>
        </w:rPr>
        <w:t xml:space="preserve"> – Paradoxes of assimilation</w:t>
      </w:r>
    </w:p>
    <w:p w14:paraId="244853FD" w14:textId="77777777" w:rsidR="005970B5" w:rsidRPr="00C852CE" w:rsidRDefault="005970B5" w:rsidP="005970B5">
      <w:pPr>
        <w:spacing w:line="18" w:lineRule="exact"/>
        <w:rPr>
          <w:rFonts w:ascii="Times New Roman" w:eastAsia="Times New Roman" w:hAnsi="Times New Roman" w:cs="Times New Roman"/>
          <w:sz w:val="22"/>
          <w:szCs w:val="22"/>
        </w:rPr>
      </w:pPr>
    </w:p>
    <w:p w14:paraId="05CAE476" w14:textId="77777777" w:rsidR="005970B5" w:rsidRPr="00C852CE" w:rsidRDefault="005970B5" w:rsidP="005970B5">
      <w:pPr>
        <w:spacing w:line="0" w:lineRule="atLeast"/>
        <w:ind w:left="720" w:right="480" w:hanging="719"/>
        <w:rPr>
          <w:rFonts w:ascii="Times New Roman" w:hAnsi="Times New Roman" w:cs="Times New Roman"/>
          <w:sz w:val="22"/>
          <w:szCs w:val="22"/>
        </w:rPr>
      </w:pPr>
      <w:r w:rsidRPr="00C852CE">
        <w:rPr>
          <w:rFonts w:ascii="Times New Roman" w:hAnsi="Times New Roman" w:cs="Times New Roman"/>
          <w:sz w:val="22"/>
          <w:szCs w:val="22"/>
        </w:rPr>
        <w:t xml:space="preserve">Heinrich Heine, “A Ticket of Admission to European Culture” (1823, c. 1854), </w:t>
      </w:r>
      <w:r w:rsidRPr="00C852CE">
        <w:rPr>
          <w:rFonts w:ascii="Times New Roman" w:hAnsi="Times New Roman" w:cs="Times New Roman"/>
          <w:i/>
          <w:sz w:val="22"/>
          <w:szCs w:val="22"/>
        </w:rPr>
        <w:t>The Jew in the Modern World</w:t>
      </w:r>
      <w:r w:rsidRPr="00C852CE">
        <w:rPr>
          <w:rFonts w:ascii="Times New Roman" w:hAnsi="Times New Roman" w:cs="Times New Roman"/>
          <w:sz w:val="22"/>
          <w:szCs w:val="22"/>
        </w:rPr>
        <w:t>, 806.</w:t>
      </w:r>
    </w:p>
    <w:p w14:paraId="679BDECE" w14:textId="1CA68B31" w:rsidR="005970B5" w:rsidRPr="00C852CE" w:rsidRDefault="005970B5" w:rsidP="00C852CE">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Zygmunt Bauman, “Exit Visas and Entry Tickets: Paradoxes of Jewish Assimilation,” </w:t>
      </w:r>
      <w:r w:rsidRPr="00C852CE">
        <w:rPr>
          <w:rFonts w:ascii="Times New Roman" w:hAnsi="Times New Roman" w:cs="Times New Roman"/>
          <w:i/>
          <w:sz w:val="22"/>
          <w:szCs w:val="22"/>
        </w:rPr>
        <w:t>Telos</w:t>
      </w:r>
      <w:r w:rsidRPr="00C852CE">
        <w:rPr>
          <w:rFonts w:ascii="Times New Roman" w:hAnsi="Times New Roman" w:cs="Times New Roman"/>
          <w:sz w:val="22"/>
          <w:szCs w:val="22"/>
        </w:rPr>
        <w:t xml:space="preserve"> 77 (Fall 1988):</w:t>
      </w:r>
      <w:r w:rsidR="00C852CE">
        <w:rPr>
          <w:rFonts w:ascii="Times New Roman" w:hAnsi="Times New Roman" w:cs="Times New Roman"/>
          <w:sz w:val="22"/>
          <w:szCs w:val="22"/>
        </w:rPr>
        <w:t xml:space="preserve"> </w:t>
      </w:r>
      <w:r w:rsidR="006F78BF">
        <w:rPr>
          <w:rFonts w:ascii="Times New Roman" w:hAnsi="Times New Roman" w:cs="Times New Roman"/>
          <w:sz w:val="22"/>
          <w:szCs w:val="22"/>
        </w:rPr>
        <w:t>45–</w:t>
      </w:r>
      <w:r w:rsidRPr="00C852CE">
        <w:rPr>
          <w:rFonts w:ascii="Times New Roman" w:hAnsi="Times New Roman" w:cs="Times New Roman"/>
          <w:sz w:val="22"/>
          <w:szCs w:val="22"/>
        </w:rPr>
        <w:t>77.</w:t>
      </w:r>
    </w:p>
    <w:p w14:paraId="61BF8051" w14:textId="77777777" w:rsidR="005970B5" w:rsidRPr="00C852CE" w:rsidRDefault="005970B5" w:rsidP="005970B5">
      <w:pPr>
        <w:spacing w:line="251" w:lineRule="exact"/>
        <w:rPr>
          <w:rFonts w:ascii="Times New Roman" w:eastAsia="Times New Roman" w:hAnsi="Times New Roman" w:cs="Times New Roman"/>
          <w:sz w:val="22"/>
          <w:szCs w:val="22"/>
        </w:rPr>
      </w:pPr>
    </w:p>
    <w:p w14:paraId="0AAA8A75" w14:textId="4394A98E" w:rsidR="005970B5" w:rsidRPr="00C852CE" w:rsidRDefault="00E03EC0" w:rsidP="005970B5">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Sep. 19</w:t>
      </w:r>
      <w:r w:rsidR="005970B5" w:rsidRPr="00C852CE">
        <w:rPr>
          <w:rFonts w:ascii="Times New Roman" w:hAnsi="Times New Roman" w:cs="Times New Roman"/>
          <w:b/>
          <w:sz w:val="22"/>
          <w:szCs w:val="22"/>
        </w:rPr>
        <w:t xml:space="preserve"> – Dilemmas of assimilation</w:t>
      </w:r>
    </w:p>
    <w:p w14:paraId="4B8E549D" w14:textId="77777777" w:rsidR="005970B5" w:rsidRPr="00C852CE" w:rsidRDefault="005970B5" w:rsidP="005970B5">
      <w:pPr>
        <w:spacing w:line="18" w:lineRule="exact"/>
        <w:rPr>
          <w:rFonts w:ascii="Times New Roman" w:eastAsia="Times New Roman" w:hAnsi="Times New Roman" w:cs="Times New Roman"/>
          <w:sz w:val="22"/>
          <w:szCs w:val="22"/>
        </w:rPr>
      </w:pPr>
    </w:p>
    <w:p w14:paraId="70E1F19D" w14:textId="2343447E" w:rsidR="005970B5" w:rsidRPr="00C852CE" w:rsidRDefault="005970B5" w:rsidP="006F78BF">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Jeffrey C. Alexander, “The Jewish Question,” in </w:t>
      </w:r>
      <w:hyperlink r:id="rId18" w:history="1">
        <w:r w:rsidRPr="00AC37D7">
          <w:rPr>
            <w:rStyle w:val="Hyperlink"/>
            <w:rFonts w:ascii="Times New Roman" w:hAnsi="Times New Roman" w:cs="Times New Roman"/>
            <w:i/>
            <w:sz w:val="22"/>
            <w:szCs w:val="22"/>
          </w:rPr>
          <w:t>The Civil Sphere</w:t>
        </w:r>
      </w:hyperlink>
      <w:r w:rsidRPr="00C852CE">
        <w:rPr>
          <w:rFonts w:ascii="Times New Roman" w:hAnsi="Times New Roman" w:cs="Times New Roman"/>
          <w:sz w:val="22"/>
          <w:szCs w:val="22"/>
        </w:rPr>
        <w:t xml:space="preserve"> (New York: Oxford University Press,</w:t>
      </w:r>
      <w:r w:rsidR="00E01643">
        <w:rPr>
          <w:rFonts w:ascii="Times New Roman" w:hAnsi="Times New Roman" w:cs="Times New Roman"/>
          <w:sz w:val="22"/>
          <w:szCs w:val="22"/>
        </w:rPr>
        <w:t xml:space="preserve"> </w:t>
      </w:r>
      <w:r w:rsidR="006F78BF">
        <w:rPr>
          <w:rFonts w:ascii="Times New Roman" w:hAnsi="Times New Roman" w:cs="Times New Roman"/>
          <w:sz w:val="22"/>
          <w:szCs w:val="22"/>
        </w:rPr>
        <w:t>2006), 459–</w:t>
      </w:r>
      <w:r w:rsidRPr="00C852CE">
        <w:rPr>
          <w:rFonts w:ascii="Times New Roman" w:hAnsi="Times New Roman" w:cs="Times New Roman"/>
          <w:sz w:val="22"/>
          <w:szCs w:val="22"/>
        </w:rPr>
        <w:t xml:space="preserve">488. </w:t>
      </w:r>
      <w:r w:rsidR="006F78BF" w:rsidRPr="006F78BF">
        <w:rPr>
          <w:rFonts w:ascii="Times New Roman" w:hAnsi="Times New Roman" w:cs="Times New Roman"/>
          <w:sz w:val="22"/>
          <w:szCs w:val="22"/>
        </w:rPr>
        <w:t>The rest (pp. 488–502) is recommended</w:t>
      </w:r>
      <w:r w:rsidR="006F78BF">
        <w:rPr>
          <w:rFonts w:ascii="Times New Roman" w:hAnsi="Times New Roman" w:cs="Times New Roman"/>
          <w:sz w:val="22"/>
          <w:szCs w:val="22"/>
        </w:rPr>
        <w:t>.</w:t>
      </w:r>
    </w:p>
    <w:p w14:paraId="26FF0029" w14:textId="77777777" w:rsidR="005970B5" w:rsidRPr="00C852CE" w:rsidRDefault="005970B5" w:rsidP="005970B5">
      <w:pPr>
        <w:spacing w:line="251" w:lineRule="exact"/>
        <w:rPr>
          <w:rFonts w:ascii="Times New Roman" w:eastAsia="Times New Roman" w:hAnsi="Times New Roman" w:cs="Times New Roman"/>
          <w:sz w:val="22"/>
          <w:szCs w:val="22"/>
        </w:rPr>
      </w:pPr>
    </w:p>
    <w:p w14:paraId="1FB5DC92" w14:textId="12863DE2" w:rsidR="005970B5" w:rsidRPr="00C852CE" w:rsidRDefault="00E03EC0" w:rsidP="005970B5">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Sep</w:t>
      </w:r>
      <w:r w:rsidR="005970B5" w:rsidRPr="00C852CE">
        <w:rPr>
          <w:rFonts w:ascii="Times New Roman" w:hAnsi="Times New Roman" w:cs="Times New Roman"/>
          <w:b/>
          <w:sz w:val="22"/>
          <w:szCs w:val="22"/>
        </w:rPr>
        <w:t xml:space="preserve">. </w:t>
      </w:r>
      <w:r>
        <w:rPr>
          <w:rFonts w:ascii="Times New Roman" w:hAnsi="Times New Roman" w:cs="Times New Roman"/>
          <w:b/>
          <w:sz w:val="22"/>
          <w:szCs w:val="22"/>
        </w:rPr>
        <w:t>21</w:t>
      </w:r>
      <w:r w:rsidR="005970B5" w:rsidRPr="00C852CE">
        <w:rPr>
          <w:rFonts w:ascii="Times New Roman" w:hAnsi="Times New Roman" w:cs="Times New Roman"/>
          <w:sz w:val="22"/>
          <w:szCs w:val="22"/>
        </w:rPr>
        <w:t xml:space="preserve"> – </w:t>
      </w:r>
      <w:r w:rsidR="005970B5" w:rsidRPr="00C852CE">
        <w:rPr>
          <w:rFonts w:ascii="Times New Roman" w:hAnsi="Times New Roman" w:cs="Times New Roman"/>
          <w:b/>
          <w:sz w:val="22"/>
          <w:szCs w:val="22"/>
        </w:rPr>
        <w:t>Assimilation, double consciousness, self-denial</w:t>
      </w:r>
    </w:p>
    <w:p w14:paraId="1EDB7EF2" w14:textId="77777777" w:rsidR="005970B5" w:rsidRPr="00C852CE" w:rsidRDefault="005970B5" w:rsidP="005970B5">
      <w:pPr>
        <w:spacing w:line="18" w:lineRule="exact"/>
        <w:rPr>
          <w:rFonts w:ascii="Times New Roman" w:eastAsia="Times New Roman" w:hAnsi="Times New Roman" w:cs="Times New Roman"/>
          <w:sz w:val="22"/>
          <w:szCs w:val="22"/>
        </w:rPr>
      </w:pPr>
    </w:p>
    <w:p w14:paraId="65A1BC57" w14:textId="78F229EC" w:rsidR="005970B5" w:rsidRPr="00C852CE" w:rsidRDefault="005970B5" w:rsidP="005970B5">
      <w:pPr>
        <w:spacing w:line="238" w:lineRule="auto"/>
        <w:ind w:left="720" w:right="540" w:hanging="719"/>
        <w:rPr>
          <w:rFonts w:ascii="Times New Roman" w:hAnsi="Times New Roman" w:cs="Times New Roman"/>
          <w:sz w:val="22"/>
          <w:szCs w:val="22"/>
        </w:rPr>
      </w:pPr>
      <w:r w:rsidRPr="00C852CE">
        <w:rPr>
          <w:rFonts w:ascii="Times New Roman" w:hAnsi="Times New Roman" w:cs="Times New Roman"/>
          <w:sz w:val="22"/>
          <w:szCs w:val="22"/>
        </w:rPr>
        <w:t xml:space="preserve">Victor Karady, </w:t>
      </w:r>
      <w:hyperlink r:id="rId19" w:history="1">
        <w:r w:rsidRPr="00AC37D7">
          <w:rPr>
            <w:rStyle w:val="Hyperlink"/>
            <w:rFonts w:ascii="Times New Roman" w:hAnsi="Times New Roman" w:cs="Times New Roman"/>
            <w:i/>
            <w:sz w:val="22"/>
            <w:szCs w:val="22"/>
          </w:rPr>
          <w:t>The Jews of Europe in the Modern Era</w:t>
        </w:r>
      </w:hyperlink>
      <w:r w:rsidRPr="00C852CE">
        <w:rPr>
          <w:rFonts w:ascii="Times New Roman" w:hAnsi="Times New Roman" w:cs="Times New Roman"/>
          <w:sz w:val="22"/>
          <w:szCs w:val="22"/>
        </w:rPr>
        <w:t xml:space="preserve"> (Budapest: Central Europe</w:t>
      </w:r>
      <w:r w:rsidR="006F78BF">
        <w:rPr>
          <w:rFonts w:ascii="Times New Roman" w:hAnsi="Times New Roman" w:cs="Times New Roman"/>
          <w:sz w:val="22"/>
          <w:szCs w:val="22"/>
        </w:rPr>
        <w:t>an University Press, 2004), 205–215, 225–</w:t>
      </w:r>
      <w:r w:rsidRPr="00C852CE">
        <w:rPr>
          <w:rFonts w:ascii="Times New Roman" w:hAnsi="Times New Roman" w:cs="Times New Roman"/>
          <w:sz w:val="22"/>
          <w:szCs w:val="22"/>
        </w:rPr>
        <w:t>243.</w:t>
      </w:r>
    </w:p>
    <w:p w14:paraId="08C338D0" w14:textId="3959A0AA" w:rsidR="005970B5" w:rsidRPr="00C852CE" w:rsidRDefault="005970B5" w:rsidP="005970B5">
      <w:pPr>
        <w:spacing w:line="0" w:lineRule="atLeast"/>
        <w:rPr>
          <w:rFonts w:ascii="Times New Roman" w:hAnsi="Times New Roman" w:cs="Times New Roman"/>
          <w:sz w:val="22"/>
          <w:szCs w:val="22"/>
        </w:rPr>
      </w:pPr>
      <w:r w:rsidRPr="00C852CE">
        <w:rPr>
          <w:rFonts w:ascii="Times New Roman" w:hAnsi="Times New Roman" w:cs="Times New Roman"/>
          <w:sz w:val="22"/>
          <w:szCs w:val="22"/>
        </w:rPr>
        <w:t xml:space="preserve">Judah Leib Gordon, “Awake My People!” (1866), </w:t>
      </w:r>
      <w:r w:rsidRPr="00C852CE">
        <w:rPr>
          <w:rFonts w:ascii="Times New Roman" w:hAnsi="Times New Roman" w:cs="Times New Roman"/>
          <w:i/>
          <w:sz w:val="22"/>
          <w:szCs w:val="22"/>
        </w:rPr>
        <w:t>The Jew in the Modern World</w:t>
      </w:r>
      <w:r w:rsidR="006F78BF">
        <w:rPr>
          <w:rFonts w:ascii="Times New Roman" w:hAnsi="Times New Roman" w:cs="Times New Roman"/>
          <w:sz w:val="22"/>
          <w:szCs w:val="22"/>
        </w:rPr>
        <w:t>, 360–</w:t>
      </w:r>
      <w:r w:rsidRPr="00C852CE">
        <w:rPr>
          <w:rFonts w:ascii="Times New Roman" w:hAnsi="Times New Roman" w:cs="Times New Roman"/>
          <w:sz w:val="22"/>
          <w:szCs w:val="22"/>
        </w:rPr>
        <w:t>361.</w:t>
      </w:r>
    </w:p>
    <w:p w14:paraId="446749EC" w14:textId="3081008A" w:rsidR="005970B5" w:rsidRPr="00C852CE" w:rsidRDefault="005970B5" w:rsidP="005970B5">
      <w:pPr>
        <w:spacing w:line="0" w:lineRule="atLeast"/>
        <w:ind w:left="720" w:right="360" w:hanging="719"/>
        <w:rPr>
          <w:rFonts w:ascii="Times New Roman" w:hAnsi="Times New Roman" w:cs="Times New Roman"/>
          <w:sz w:val="22"/>
          <w:szCs w:val="22"/>
        </w:rPr>
      </w:pPr>
      <w:r w:rsidRPr="00C852CE">
        <w:rPr>
          <w:rFonts w:ascii="Times New Roman" w:hAnsi="Times New Roman" w:cs="Times New Roman"/>
          <w:sz w:val="22"/>
          <w:szCs w:val="22"/>
        </w:rPr>
        <w:t xml:space="preserve">Otto Weininger, “The Jew Must Free Himself from Jewishness” (1903), </w:t>
      </w:r>
      <w:r w:rsidRPr="00C852CE">
        <w:rPr>
          <w:rFonts w:ascii="Times New Roman" w:hAnsi="Times New Roman" w:cs="Times New Roman"/>
          <w:i/>
          <w:sz w:val="22"/>
          <w:szCs w:val="22"/>
        </w:rPr>
        <w:t>The Jew in the Modern World</w:t>
      </w:r>
      <w:r w:rsidR="006F78BF">
        <w:rPr>
          <w:rFonts w:ascii="Times New Roman" w:hAnsi="Times New Roman" w:cs="Times New Roman"/>
          <w:sz w:val="22"/>
          <w:szCs w:val="22"/>
        </w:rPr>
        <w:t>, 817–</w:t>
      </w:r>
      <w:r w:rsidRPr="00C852CE">
        <w:rPr>
          <w:rFonts w:ascii="Times New Roman" w:hAnsi="Times New Roman" w:cs="Times New Roman"/>
          <w:sz w:val="22"/>
          <w:szCs w:val="22"/>
        </w:rPr>
        <w:t>820.</w:t>
      </w:r>
    </w:p>
    <w:p w14:paraId="498BABB7" w14:textId="39E89C44" w:rsidR="005970B5" w:rsidRPr="00C852CE" w:rsidRDefault="005970B5" w:rsidP="005970B5">
      <w:pPr>
        <w:spacing w:line="0" w:lineRule="atLeast"/>
        <w:rPr>
          <w:rFonts w:ascii="Times New Roman" w:hAnsi="Times New Roman" w:cs="Times New Roman"/>
          <w:sz w:val="22"/>
          <w:szCs w:val="22"/>
        </w:rPr>
      </w:pPr>
      <w:r w:rsidRPr="00C852CE">
        <w:rPr>
          <w:rFonts w:ascii="Times New Roman" w:hAnsi="Times New Roman" w:cs="Times New Roman"/>
          <w:sz w:val="22"/>
          <w:szCs w:val="22"/>
        </w:rPr>
        <w:t xml:space="preserve">Theodor Lessing, “Jewish Self-Hatred” (1930), </w:t>
      </w:r>
      <w:r w:rsidRPr="00C852CE">
        <w:rPr>
          <w:rFonts w:ascii="Times New Roman" w:hAnsi="Times New Roman" w:cs="Times New Roman"/>
          <w:i/>
          <w:sz w:val="22"/>
          <w:szCs w:val="22"/>
        </w:rPr>
        <w:t>The Jew in the Modern World</w:t>
      </w:r>
      <w:r w:rsidRPr="00C852CE">
        <w:rPr>
          <w:rFonts w:ascii="Times New Roman" w:hAnsi="Times New Roman" w:cs="Times New Roman"/>
          <w:sz w:val="22"/>
          <w:szCs w:val="22"/>
        </w:rPr>
        <w:t xml:space="preserve">, </w:t>
      </w:r>
      <w:r w:rsidR="006F78BF">
        <w:rPr>
          <w:rFonts w:ascii="Times New Roman" w:hAnsi="Times New Roman" w:cs="Times New Roman"/>
          <w:sz w:val="22"/>
          <w:szCs w:val="22"/>
        </w:rPr>
        <w:t>820–</w:t>
      </w:r>
      <w:r w:rsidRPr="00C852CE">
        <w:rPr>
          <w:rFonts w:ascii="Times New Roman" w:hAnsi="Times New Roman" w:cs="Times New Roman"/>
          <w:sz w:val="22"/>
          <w:szCs w:val="22"/>
        </w:rPr>
        <w:t>822.</w:t>
      </w:r>
    </w:p>
    <w:p w14:paraId="6F3EAF25" w14:textId="77777777" w:rsidR="005970B5" w:rsidRPr="00C852CE" w:rsidRDefault="005970B5" w:rsidP="005970B5">
      <w:pPr>
        <w:spacing w:line="252" w:lineRule="exact"/>
        <w:rPr>
          <w:rFonts w:ascii="Times New Roman" w:eastAsia="Times New Roman" w:hAnsi="Times New Roman" w:cs="Times New Roman"/>
          <w:sz w:val="22"/>
          <w:szCs w:val="22"/>
        </w:rPr>
      </w:pPr>
    </w:p>
    <w:p w14:paraId="52D1FFD9" w14:textId="6AA585C8" w:rsidR="005970B5" w:rsidRPr="009728A5" w:rsidRDefault="00C848F4" w:rsidP="005970B5">
      <w:pPr>
        <w:spacing w:line="0" w:lineRule="atLeast"/>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II. </w:t>
      </w:r>
      <w:r w:rsidR="005970B5" w:rsidRPr="009728A5">
        <w:rPr>
          <w:rFonts w:ascii="Times New Roman" w:hAnsi="Times New Roman" w:cs="Times New Roman"/>
          <w:b/>
          <w:sz w:val="24"/>
          <w:szCs w:val="24"/>
          <w:u w:val="single"/>
        </w:rPr>
        <w:t>REVOLUTIONARY SOCIALISM AND THE “NON-JEWISH JEW”</w:t>
      </w:r>
    </w:p>
    <w:p w14:paraId="5D5106C4" w14:textId="77777777" w:rsidR="005970B5" w:rsidRPr="00C852CE" w:rsidRDefault="005970B5" w:rsidP="005970B5">
      <w:pPr>
        <w:spacing w:line="269" w:lineRule="exact"/>
        <w:rPr>
          <w:rFonts w:ascii="Times New Roman" w:eastAsia="Times New Roman" w:hAnsi="Times New Roman" w:cs="Times New Roman"/>
          <w:sz w:val="22"/>
          <w:szCs w:val="22"/>
        </w:rPr>
      </w:pPr>
    </w:p>
    <w:p w14:paraId="087D6C5E" w14:textId="1C57E163" w:rsidR="005970B5" w:rsidRPr="00C852CE" w:rsidRDefault="00E03EC0" w:rsidP="005970B5">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Sep</w:t>
      </w:r>
      <w:r w:rsidR="005970B5" w:rsidRPr="00C852CE">
        <w:rPr>
          <w:rFonts w:ascii="Times New Roman" w:hAnsi="Times New Roman" w:cs="Times New Roman"/>
          <w:b/>
          <w:sz w:val="22"/>
          <w:szCs w:val="22"/>
        </w:rPr>
        <w:t xml:space="preserve">. </w:t>
      </w:r>
      <w:r>
        <w:rPr>
          <w:rFonts w:ascii="Times New Roman" w:hAnsi="Times New Roman" w:cs="Times New Roman"/>
          <w:b/>
          <w:sz w:val="22"/>
          <w:szCs w:val="22"/>
        </w:rPr>
        <w:t>26</w:t>
      </w:r>
      <w:r w:rsidR="005970B5" w:rsidRPr="00C852CE">
        <w:rPr>
          <w:rFonts w:ascii="Times New Roman" w:hAnsi="Times New Roman" w:cs="Times New Roman"/>
          <w:sz w:val="22"/>
          <w:szCs w:val="22"/>
        </w:rPr>
        <w:t xml:space="preserve"> – </w:t>
      </w:r>
      <w:r w:rsidR="005970B5" w:rsidRPr="00C852CE">
        <w:rPr>
          <w:rFonts w:ascii="Times New Roman" w:hAnsi="Times New Roman" w:cs="Times New Roman"/>
          <w:b/>
          <w:sz w:val="22"/>
          <w:szCs w:val="22"/>
        </w:rPr>
        <w:t>The Jews and revolutionary socialism</w:t>
      </w:r>
    </w:p>
    <w:p w14:paraId="4EB2F97C" w14:textId="77777777" w:rsidR="005970B5" w:rsidRPr="00C852CE" w:rsidRDefault="005970B5" w:rsidP="005970B5">
      <w:pPr>
        <w:spacing w:line="18" w:lineRule="exact"/>
        <w:rPr>
          <w:rFonts w:ascii="Times New Roman" w:eastAsia="Times New Roman" w:hAnsi="Times New Roman" w:cs="Times New Roman"/>
          <w:sz w:val="22"/>
          <w:szCs w:val="22"/>
        </w:rPr>
      </w:pPr>
    </w:p>
    <w:p w14:paraId="4319F1BF" w14:textId="615D8168" w:rsidR="005970B5" w:rsidRPr="00C852CE" w:rsidRDefault="005970B5" w:rsidP="00DA7B1C">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Isaac Deutscher, “The Non-Jewish Jew” (1958), </w:t>
      </w:r>
      <w:r w:rsidRPr="00C852CE">
        <w:rPr>
          <w:rFonts w:ascii="Times New Roman" w:hAnsi="Times New Roman" w:cs="Times New Roman"/>
          <w:i/>
          <w:sz w:val="22"/>
          <w:szCs w:val="22"/>
        </w:rPr>
        <w:t>The Jew in the Modern World</w:t>
      </w:r>
      <w:r w:rsidR="006F78BF">
        <w:rPr>
          <w:rFonts w:ascii="Times New Roman" w:hAnsi="Times New Roman" w:cs="Times New Roman"/>
          <w:sz w:val="22"/>
          <w:szCs w:val="22"/>
        </w:rPr>
        <w:t>, 813–</w:t>
      </w:r>
      <w:r w:rsidRPr="00C852CE">
        <w:rPr>
          <w:rFonts w:ascii="Times New Roman" w:hAnsi="Times New Roman" w:cs="Times New Roman"/>
          <w:sz w:val="22"/>
          <w:szCs w:val="22"/>
        </w:rPr>
        <w:t>814.</w:t>
      </w:r>
    </w:p>
    <w:p w14:paraId="48A696E0" w14:textId="4FC57D95" w:rsidR="005970B5" w:rsidRPr="00C852CE" w:rsidRDefault="005970B5" w:rsidP="00DA7B1C">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Robert S. Wistrich, “The Jews and Socialism,” in </w:t>
      </w:r>
      <w:r w:rsidRPr="00C852CE">
        <w:rPr>
          <w:rFonts w:ascii="Times New Roman" w:hAnsi="Times New Roman" w:cs="Times New Roman"/>
          <w:i/>
          <w:sz w:val="22"/>
          <w:szCs w:val="22"/>
        </w:rPr>
        <w:t>Revolutionary Jews from Marx to Trotsky</w:t>
      </w:r>
      <w:r w:rsidRPr="00C852CE">
        <w:rPr>
          <w:rFonts w:ascii="Times New Roman" w:hAnsi="Times New Roman" w:cs="Times New Roman"/>
          <w:sz w:val="22"/>
          <w:szCs w:val="22"/>
        </w:rPr>
        <w:t xml:space="preserve"> (London:</w:t>
      </w:r>
      <w:r w:rsidR="00DA7B1C">
        <w:rPr>
          <w:rFonts w:ascii="Times New Roman" w:hAnsi="Times New Roman" w:cs="Times New Roman"/>
          <w:sz w:val="22"/>
          <w:szCs w:val="22"/>
        </w:rPr>
        <w:t xml:space="preserve"> </w:t>
      </w:r>
      <w:r w:rsidRPr="00C852CE">
        <w:rPr>
          <w:rFonts w:ascii="Times New Roman" w:hAnsi="Times New Roman" w:cs="Times New Roman"/>
          <w:sz w:val="22"/>
          <w:szCs w:val="22"/>
        </w:rPr>
        <w:t>Harrap, 1976), 1–22.</w:t>
      </w:r>
    </w:p>
    <w:p w14:paraId="39F6FC8C" w14:textId="77777777" w:rsidR="005970B5" w:rsidRPr="00C852CE" w:rsidRDefault="005970B5" w:rsidP="005970B5">
      <w:pPr>
        <w:spacing w:line="251" w:lineRule="exact"/>
        <w:rPr>
          <w:rFonts w:ascii="Times New Roman" w:eastAsia="Times New Roman" w:hAnsi="Times New Roman" w:cs="Times New Roman"/>
          <w:sz w:val="22"/>
          <w:szCs w:val="22"/>
        </w:rPr>
      </w:pPr>
    </w:p>
    <w:p w14:paraId="42DDCB06" w14:textId="21A9692A" w:rsidR="00C852CE" w:rsidRDefault="00E03EC0" w:rsidP="005970B5">
      <w:pPr>
        <w:spacing w:line="246" w:lineRule="auto"/>
        <w:ind w:right="1360"/>
        <w:rPr>
          <w:rFonts w:ascii="Times New Roman" w:hAnsi="Times New Roman" w:cs="Times New Roman"/>
          <w:b/>
          <w:sz w:val="22"/>
          <w:szCs w:val="22"/>
        </w:rPr>
      </w:pPr>
      <w:r>
        <w:rPr>
          <w:rFonts w:ascii="Times New Roman" w:hAnsi="Times New Roman" w:cs="Times New Roman"/>
          <w:b/>
          <w:sz w:val="22"/>
          <w:szCs w:val="22"/>
        </w:rPr>
        <w:t>Sep. 28</w:t>
      </w:r>
      <w:r w:rsidR="005970B5" w:rsidRPr="00C852CE">
        <w:rPr>
          <w:rFonts w:ascii="Times New Roman" w:hAnsi="Times New Roman" w:cs="Times New Roman"/>
          <w:b/>
          <w:sz w:val="22"/>
          <w:szCs w:val="22"/>
        </w:rPr>
        <w:t xml:space="preserve"> – </w:t>
      </w:r>
      <w:r w:rsidR="005970B5" w:rsidRPr="009728A5">
        <w:rPr>
          <w:rFonts w:ascii="Times New Roman" w:hAnsi="Times New Roman" w:cs="Times New Roman"/>
          <w:b/>
          <w:sz w:val="21"/>
          <w:szCs w:val="21"/>
        </w:rPr>
        <w:t>The resolution of the “Jewish question” into the “general question of the age”</w:t>
      </w:r>
    </w:p>
    <w:p w14:paraId="53435349" w14:textId="5B3A4C05" w:rsidR="005970B5" w:rsidRPr="00C852CE" w:rsidRDefault="005970B5" w:rsidP="00C852CE">
      <w:pPr>
        <w:spacing w:line="246" w:lineRule="auto"/>
        <w:ind w:left="720" w:right="1360" w:hanging="720"/>
        <w:rPr>
          <w:rFonts w:ascii="Times New Roman" w:hAnsi="Times New Roman" w:cs="Times New Roman"/>
          <w:sz w:val="22"/>
          <w:szCs w:val="22"/>
        </w:rPr>
      </w:pPr>
      <w:r w:rsidRPr="00C852CE">
        <w:rPr>
          <w:rFonts w:ascii="Times New Roman" w:hAnsi="Times New Roman" w:cs="Times New Roman"/>
          <w:sz w:val="22"/>
          <w:szCs w:val="22"/>
        </w:rPr>
        <w:t xml:space="preserve">Bruno Bauer, “The Jewish Problem” (1843), </w:t>
      </w:r>
      <w:r w:rsidRPr="00C852CE">
        <w:rPr>
          <w:rFonts w:ascii="Times New Roman" w:hAnsi="Times New Roman" w:cs="Times New Roman"/>
          <w:i/>
          <w:sz w:val="22"/>
          <w:szCs w:val="22"/>
        </w:rPr>
        <w:t>The Jew in the Modern World</w:t>
      </w:r>
      <w:r w:rsidRPr="00C852CE">
        <w:rPr>
          <w:rFonts w:ascii="Times New Roman" w:hAnsi="Times New Roman" w:cs="Times New Roman"/>
          <w:sz w:val="22"/>
          <w:szCs w:val="22"/>
        </w:rPr>
        <w:t>, 297–</w:t>
      </w:r>
      <w:r w:rsidR="006F78BF">
        <w:rPr>
          <w:rFonts w:ascii="Times New Roman" w:hAnsi="Times New Roman" w:cs="Times New Roman"/>
          <w:sz w:val="22"/>
          <w:szCs w:val="22"/>
        </w:rPr>
        <w:t>2</w:t>
      </w:r>
      <w:r w:rsidRPr="00C852CE">
        <w:rPr>
          <w:rFonts w:ascii="Times New Roman" w:hAnsi="Times New Roman" w:cs="Times New Roman"/>
          <w:sz w:val="22"/>
          <w:szCs w:val="22"/>
        </w:rPr>
        <w:t>99.</w:t>
      </w:r>
    </w:p>
    <w:p w14:paraId="7D7095FC" w14:textId="5499C996" w:rsidR="005970B5" w:rsidRPr="00C852CE" w:rsidRDefault="005970B5" w:rsidP="00C852CE">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Karl Marx, “On the Jewish Question” (1844), in </w:t>
      </w:r>
      <w:r w:rsidRPr="00C852CE">
        <w:rPr>
          <w:rFonts w:ascii="Times New Roman" w:hAnsi="Times New Roman" w:cs="Times New Roman"/>
          <w:i/>
          <w:sz w:val="22"/>
          <w:szCs w:val="22"/>
        </w:rPr>
        <w:t>The Marx-Engels Reader</w:t>
      </w:r>
      <w:r w:rsidRPr="00C852CE">
        <w:rPr>
          <w:rFonts w:ascii="Times New Roman" w:hAnsi="Times New Roman" w:cs="Times New Roman"/>
          <w:sz w:val="22"/>
          <w:szCs w:val="22"/>
        </w:rPr>
        <w:t>, ed. Robert C. Tucker (New York:</w:t>
      </w:r>
      <w:r w:rsidR="00C852CE">
        <w:rPr>
          <w:rFonts w:ascii="Times New Roman" w:hAnsi="Times New Roman" w:cs="Times New Roman"/>
          <w:sz w:val="22"/>
          <w:szCs w:val="22"/>
        </w:rPr>
        <w:t xml:space="preserve"> </w:t>
      </w:r>
      <w:r w:rsidRPr="00C852CE">
        <w:rPr>
          <w:rFonts w:ascii="Times New Roman" w:hAnsi="Times New Roman" w:cs="Times New Roman"/>
          <w:sz w:val="22"/>
          <w:szCs w:val="22"/>
        </w:rPr>
        <w:t>Norton, 1978), 26–52. (</w:t>
      </w:r>
      <w:r w:rsidR="00C852CE">
        <w:rPr>
          <w:rFonts w:ascii="Times New Roman" w:hAnsi="Times New Roman" w:cs="Times New Roman"/>
          <w:sz w:val="22"/>
          <w:szCs w:val="22"/>
        </w:rPr>
        <w:t>S</w:t>
      </w:r>
      <w:r w:rsidR="006F78BF">
        <w:rPr>
          <w:rFonts w:ascii="Times New Roman" w:hAnsi="Times New Roman" w:cs="Times New Roman"/>
          <w:sz w:val="22"/>
          <w:szCs w:val="22"/>
        </w:rPr>
        <w:t>kim pp. 40–46</w:t>
      </w:r>
      <w:r w:rsidRPr="00C852CE">
        <w:rPr>
          <w:rFonts w:ascii="Times New Roman" w:hAnsi="Times New Roman" w:cs="Times New Roman"/>
          <w:sz w:val="22"/>
          <w:szCs w:val="22"/>
        </w:rPr>
        <w:t xml:space="preserve"> but read the last three paragraphs on p. 46.)</w:t>
      </w:r>
    </w:p>
    <w:p w14:paraId="74C99CF9" w14:textId="77777777" w:rsidR="009728A5" w:rsidRPr="009728A5" w:rsidRDefault="009728A5" w:rsidP="00C852CE">
      <w:pPr>
        <w:spacing w:line="0" w:lineRule="atLeast"/>
        <w:outlineLvl w:val="0"/>
        <w:rPr>
          <w:rFonts w:ascii="Times New Roman" w:eastAsia="Times New Roman" w:hAnsi="Times New Roman" w:cs="Times New Roman"/>
        </w:rPr>
      </w:pPr>
    </w:p>
    <w:p w14:paraId="4BBBF7F8" w14:textId="261A1A8E" w:rsidR="005970B5" w:rsidRPr="00C852CE" w:rsidRDefault="005970B5" w:rsidP="006F78BF">
      <w:pPr>
        <w:spacing w:line="0" w:lineRule="atLeast"/>
        <w:ind w:left="720" w:hanging="720"/>
        <w:outlineLvl w:val="0"/>
        <w:rPr>
          <w:rFonts w:ascii="Times New Roman" w:hAnsi="Times New Roman" w:cs="Times New Roman"/>
        </w:rPr>
      </w:pPr>
      <w:r w:rsidRPr="00C852CE">
        <w:rPr>
          <w:rFonts w:ascii="Times New Roman" w:hAnsi="Times New Roman" w:cs="Times New Roman"/>
          <w:u w:val="single"/>
        </w:rPr>
        <w:t>Recommended</w:t>
      </w:r>
      <w:r w:rsidRPr="00C852CE">
        <w:rPr>
          <w:rFonts w:ascii="Times New Roman" w:hAnsi="Times New Roman" w:cs="Times New Roman"/>
        </w:rPr>
        <w:t>: Chad Alan Goldberg, “The Two Marxes: From Jewish Domination to Supersession of the Jews,”</w:t>
      </w:r>
      <w:r w:rsidR="00C852CE" w:rsidRPr="00C852CE">
        <w:rPr>
          <w:rFonts w:ascii="Times New Roman" w:hAnsi="Times New Roman" w:cs="Times New Roman"/>
        </w:rPr>
        <w:t xml:space="preserve"> </w:t>
      </w:r>
      <w:r w:rsidRPr="00C852CE">
        <w:rPr>
          <w:rFonts w:ascii="Times New Roman" w:hAnsi="Times New Roman" w:cs="Times New Roman"/>
          <w:i/>
        </w:rPr>
        <w:t>Journal of Classical Sociology</w:t>
      </w:r>
      <w:r w:rsidRPr="00C852CE">
        <w:rPr>
          <w:rFonts w:ascii="Times New Roman" w:hAnsi="Times New Roman" w:cs="Times New Roman"/>
        </w:rPr>
        <w:t xml:space="preserve"> 15, no. 4 (Nov. 2015): 415–434.</w:t>
      </w:r>
    </w:p>
    <w:p w14:paraId="0524C023" w14:textId="77777777" w:rsidR="005970B5" w:rsidRPr="00C852CE" w:rsidRDefault="005970B5" w:rsidP="005970B5">
      <w:pPr>
        <w:spacing w:line="252" w:lineRule="exact"/>
        <w:rPr>
          <w:rFonts w:ascii="Times New Roman" w:eastAsia="Times New Roman" w:hAnsi="Times New Roman" w:cs="Times New Roman"/>
          <w:sz w:val="22"/>
          <w:szCs w:val="22"/>
        </w:rPr>
      </w:pPr>
    </w:p>
    <w:p w14:paraId="6DEBA66D" w14:textId="4DB4A70D" w:rsidR="005970B5" w:rsidRPr="00C852CE" w:rsidRDefault="00E03EC0" w:rsidP="005970B5">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Oct. 3</w:t>
      </w:r>
      <w:r w:rsidR="005970B5" w:rsidRPr="00C852CE">
        <w:rPr>
          <w:rFonts w:ascii="Times New Roman" w:hAnsi="Times New Roman" w:cs="Times New Roman"/>
          <w:b/>
          <w:sz w:val="22"/>
          <w:szCs w:val="22"/>
        </w:rPr>
        <w:t xml:space="preserve"> – From Marx to the German and Austrian Marxists</w:t>
      </w:r>
    </w:p>
    <w:p w14:paraId="045C87C8" w14:textId="77777777" w:rsidR="005970B5" w:rsidRPr="00C852CE" w:rsidRDefault="005970B5" w:rsidP="005970B5">
      <w:pPr>
        <w:spacing w:line="18" w:lineRule="exact"/>
        <w:rPr>
          <w:rFonts w:ascii="Times New Roman" w:eastAsia="Times New Roman" w:hAnsi="Times New Roman" w:cs="Times New Roman"/>
          <w:sz w:val="22"/>
          <w:szCs w:val="22"/>
        </w:rPr>
      </w:pPr>
    </w:p>
    <w:p w14:paraId="4396AE98" w14:textId="0C14DD01"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Enzo Traverso, </w:t>
      </w:r>
      <w:r w:rsidRPr="00C852CE">
        <w:rPr>
          <w:rFonts w:ascii="Times New Roman" w:hAnsi="Times New Roman" w:cs="Times New Roman"/>
          <w:i/>
          <w:sz w:val="22"/>
          <w:szCs w:val="22"/>
        </w:rPr>
        <w:t>The Marxists and the Jewish Question</w:t>
      </w:r>
      <w:r w:rsidRPr="00C852CE">
        <w:rPr>
          <w:rFonts w:ascii="Times New Roman" w:hAnsi="Times New Roman" w:cs="Times New Roman"/>
          <w:sz w:val="22"/>
          <w:szCs w:val="22"/>
        </w:rPr>
        <w:t>, trans. Bernard Gibbons (Atlantic Highlands:</w:t>
      </w:r>
      <w:r w:rsidR="009728A5">
        <w:rPr>
          <w:rFonts w:ascii="Times New Roman" w:hAnsi="Times New Roman" w:cs="Times New Roman"/>
          <w:sz w:val="22"/>
          <w:szCs w:val="22"/>
        </w:rPr>
        <w:t xml:space="preserve"> </w:t>
      </w:r>
      <w:r w:rsidR="006F78BF">
        <w:rPr>
          <w:rFonts w:ascii="Times New Roman" w:hAnsi="Times New Roman" w:cs="Times New Roman"/>
          <w:sz w:val="22"/>
          <w:szCs w:val="22"/>
        </w:rPr>
        <w:t>Humanities Press, 1994), 58–69, 76–</w:t>
      </w:r>
      <w:r w:rsidRPr="00C852CE">
        <w:rPr>
          <w:rFonts w:ascii="Times New Roman" w:hAnsi="Times New Roman" w:cs="Times New Roman"/>
          <w:sz w:val="22"/>
          <w:szCs w:val="22"/>
        </w:rPr>
        <w:t>87.</w:t>
      </w:r>
    </w:p>
    <w:p w14:paraId="06B4D4AA" w14:textId="77777777" w:rsidR="005970B5" w:rsidRPr="0084571A" w:rsidRDefault="005970B5" w:rsidP="005970B5">
      <w:pPr>
        <w:spacing w:line="251" w:lineRule="exact"/>
        <w:rPr>
          <w:rFonts w:asciiTheme="majorBidi" w:eastAsia="Times New Roman" w:hAnsiTheme="majorBidi" w:cstheme="majorBidi"/>
          <w:sz w:val="22"/>
          <w:szCs w:val="22"/>
        </w:rPr>
      </w:pPr>
    </w:p>
    <w:p w14:paraId="624F3042" w14:textId="68529DD4" w:rsidR="005970B5" w:rsidRPr="0084571A" w:rsidRDefault="00E03EC0" w:rsidP="002B3930">
      <w:pPr>
        <w:outlineLvl w:val="0"/>
        <w:rPr>
          <w:rFonts w:asciiTheme="majorBidi" w:hAnsiTheme="majorBidi" w:cstheme="majorBidi"/>
          <w:b/>
          <w:sz w:val="22"/>
          <w:szCs w:val="22"/>
        </w:rPr>
      </w:pPr>
      <w:r w:rsidRPr="0084571A">
        <w:rPr>
          <w:rFonts w:asciiTheme="majorBidi" w:hAnsiTheme="majorBidi" w:cstheme="majorBidi"/>
          <w:b/>
          <w:sz w:val="22"/>
          <w:szCs w:val="22"/>
        </w:rPr>
        <w:t>Oct. 5</w:t>
      </w:r>
      <w:r w:rsidR="005970B5" w:rsidRPr="0084571A">
        <w:rPr>
          <w:rFonts w:asciiTheme="majorBidi" w:hAnsiTheme="majorBidi" w:cstheme="majorBidi"/>
          <w:b/>
          <w:sz w:val="22"/>
          <w:szCs w:val="22"/>
        </w:rPr>
        <w:t xml:space="preserve"> – The Russian and Polish Marxists</w:t>
      </w:r>
    </w:p>
    <w:p w14:paraId="4B8C2067" w14:textId="4F01ADA2"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Traverso, </w:t>
      </w:r>
      <w:r w:rsidRPr="00C852CE">
        <w:rPr>
          <w:rFonts w:ascii="Times New Roman" w:hAnsi="Times New Roman" w:cs="Times New Roman"/>
          <w:i/>
          <w:sz w:val="22"/>
          <w:szCs w:val="22"/>
        </w:rPr>
        <w:t>Marxists and the Jewish Question</w:t>
      </w:r>
      <w:r w:rsidR="006F78BF">
        <w:rPr>
          <w:rFonts w:ascii="Times New Roman" w:hAnsi="Times New Roman" w:cs="Times New Roman"/>
          <w:sz w:val="22"/>
          <w:szCs w:val="22"/>
        </w:rPr>
        <w:t>, 129–</w:t>
      </w:r>
      <w:r w:rsidRPr="00C852CE">
        <w:rPr>
          <w:rFonts w:ascii="Times New Roman" w:hAnsi="Times New Roman" w:cs="Times New Roman"/>
          <w:sz w:val="22"/>
          <w:szCs w:val="22"/>
        </w:rPr>
        <w:t>146.</w:t>
      </w:r>
    </w:p>
    <w:p w14:paraId="59C3FF23" w14:textId="77777777"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Rosa Luxemburg, “No Room in My Heart for Jewish Suffering” (1916), </w:t>
      </w:r>
      <w:r w:rsidRPr="00C848F4">
        <w:rPr>
          <w:rFonts w:ascii="Times New Roman" w:hAnsi="Times New Roman" w:cs="Times New Roman"/>
          <w:i/>
        </w:rPr>
        <w:t>The Jew in the Modern World</w:t>
      </w:r>
      <w:r w:rsidRPr="00C848F4">
        <w:rPr>
          <w:rFonts w:ascii="Times New Roman" w:hAnsi="Times New Roman" w:cs="Times New Roman"/>
        </w:rPr>
        <w:t xml:space="preserve">, </w:t>
      </w:r>
      <w:r w:rsidRPr="00C852CE">
        <w:rPr>
          <w:rFonts w:ascii="Times New Roman" w:hAnsi="Times New Roman" w:cs="Times New Roman"/>
          <w:sz w:val="22"/>
          <w:szCs w:val="22"/>
        </w:rPr>
        <w:t>809.</w:t>
      </w:r>
    </w:p>
    <w:p w14:paraId="4F1FB4E2" w14:textId="77777777"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Leon Trotsky, “</w:t>
      </w:r>
      <w:r w:rsidRPr="00C852CE">
        <w:rPr>
          <w:rFonts w:ascii="Times New Roman" w:hAnsi="Times New Roman" w:cs="Times New Roman"/>
          <w:color w:val="0000FF"/>
          <w:sz w:val="22"/>
          <w:szCs w:val="22"/>
          <w:u w:val="single"/>
        </w:rPr>
        <w:t>On the Jewish Question</w:t>
      </w:r>
      <w:r w:rsidRPr="00C852CE">
        <w:rPr>
          <w:rFonts w:ascii="Times New Roman" w:hAnsi="Times New Roman" w:cs="Times New Roman"/>
          <w:sz w:val="22"/>
          <w:szCs w:val="22"/>
        </w:rPr>
        <w:t>” (1934) and “</w:t>
      </w:r>
      <w:r w:rsidRPr="00C852CE">
        <w:rPr>
          <w:rFonts w:ascii="Times New Roman" w:hAnsi="Times New Roman" w:cs="Times New Roman"/>
          <w:color w:val="0000FF"/>
          <w:sz w:val="22"/>
          <w:szCs w:val="22"/>
          <w:u w:val="single"/>
        </w:rPr>
        <w:t>On the Jewish Problem</w:t>
      </w:r>
      <w:r w:rsidRPr="00C852CE">
        <w:rPr>
          <w:rFonts w:ascii="Times New Roman" w:hAnsi="Times New Roman" w:cs="Times New Roman"/>
          <w:sz w:val="22"/>
          <w:szCs w:val="22"/>
        </w:rPr>
        <w:t>” (1940).</w:t>
      </w:r>
    </w:p>
    <w:p w14:paraId="0C35A1F7" w14:textId="77777777" w:rsidR="00257EB3" w:rsidRPr="00C852CE" w:rsidRDefault="00257EB3" w:rsidP="005970B5">
      <w:pPr>
        <w:spacing w:line="251" w:lineRule="exact"/>
        <w:rPr>
          <w:rFonts w:ascii="Times New Roman" w:eastAsia="Times New Roman" w:hAnsi="Times New Roman" w:cs="Times New Roman"/>
          <w:sz w:val="22"/>
          <w:szCs w:val="22"/>
        </w:rPr>
      </w:pPr>
    </w:p>
    <w:p w14:paraId="0F84363F" w14:textId="02464E38" w:rsidR="009728A5" w:rsidRDefault="00E03EC0" w:rsidP="009728A5">
      <w:pPr>
        <w:spacing w:line="244" w:lineRule="auto"/>
        <w:rPr>
          <w:rFonts w:ascii="Times New Roman" w:hAnsi="Times New Roman" w:cs="Times New Roman"/>
          <w:b/>
          <w:sz w:val="22"/>
          <w:szCs w:val="22"/>
        </w:rPr>
      </w:pPr>
      <w:r>
        <w:rPr>
          <w:rFonts w:ascii="Times New Roman" w:hAnsi="Times New Roman" w:cs="Times New Roman"/>
          <w:b/>
          <w:sz w:val="22"/>
          <w:szCs w:val="22"/>
        </w:rPr>
        <w:t>Oct. 10</w:t>
      </w:r>
      <w:r w:rsidR="005970B5" w:rsidRPr="00C852CE">
        <w:rPr>
          <w:rFonts w:ascii="Times New Roman" w:hAnsi="Times New Roman" w:cs="Times New Roman"/>
          <w:b/>
          <w:sz w:val="22"/>
          <w:szCs w:val="22"/>
        </w:rPr>
        <w:t xml:space="preserve"> – Hodl</w:t>
      </w:r>
      <w:r w:rsidR="009728A5">
        <w:rPr>
          <w:rFonts w:ascii="Times New Roman" w:hAnsi="Times New Roman" w:cs="Times New Roman"/>
          <w:b/>
          <w:sz w:val="22"/>
          <w:szCs w:val="22"/>
        </w:rPr>
        <w:t xml:space="preserve">’s Choice: Jews and the Russian </w:t>
      </w:r>
      <w:r w:rsidR="005970B5" w:rsidRPr="00C852CE">
        <w:rPr>
          <w:rFonts w:ascii="Times New Roman" w:hAnsi="Times New Roman" w:cs="Times New Roman"/>
          <w:b/>
          <w:sz w:val="22"/>
          <w:szCs w:val="22"/>
        </w:rPr>
        <w:t>Revolution</w:t>
      </w:r>
    </w:p>
    <w:p w14:paraId="11A4270E" w14:textId="66AD824B" w:rsidR="009728A5" w:rsidRDefault="005970B5" w:rsidP="005970B5">
      <w:pPr>
        <w:spacing w:line="244" w:lineRule="auto"/>
        <w:ind w:right="4180"/>
        <w:rPr>
          <w:rFonts w:ascii="Times New Roman" w:hAnsi="Times New Roman" w:cs="Times New Roman"/>
          <w:sz w:val="22"/>
          <w:szCs w:val="22"/>
        </w:rPr>
      </w:pPr>
      <w:r w:rsidRPr="00C852CE">
        <w:rPr>
          <w:rFonts w:ascii="Times New Roman" w:hAnsi="Times New Roman" w:cs="Times New Roman"/>
          <w:sz w:val="22"/>
          <w:szCs w:val="22"/>
        </w:rPr>
        <w:t xml:space="preserve">Traverso, </w:t>
      </w:r>
      <w:r w:rsidRPr="00C852CE">
        <w:rPr>
          <w:rFonts w:ascii="Times New Roman" w:hAnsi="Times New Roman" w:cs="Times New Roman"/>
          <w:i/>
          <w:sz w:val="22"/>
          <w:szCs w:val="22"/>
        </w:rPr>
        <w:t>Marxists and the Jewish Question</w:t>
      </w:r>
      <w:r w:rsidR="006F78BF">
        <w:rPr>
          <w:rFonts w:ascii="Times New Roman" w:hAnsi="Times New Roman" w:cs="Times New Roman"/>
          <w:sz w:val="22"/>
          <w:szCs w:val="22"/>
        </w:rPr>
        <w:t>, 151–</w:t>
      </w:r>
      <w:r w:rsidRPr="00C852CE">
        <w:rPr>
          <w:rFonts w:ascii="Times New Roman" w:hAnsi="Times New Roman" w:cs="Times New Roman"/>
          <w:sz w:val="22"/>
          <w:szCs w:val="22"/>
        </w:rPr>
        <w:t>157.</w:t>
      </w:r>
    </w:p>
    <w:p w14:paraId="41ADD519" w14:textId="22D992A8" w:rsidR="005970B5" w:rsidRPr="00C852CE" w:rsidRDefault="005970B5" w:rsidP="00C848F4">
      <w:pPr>
        <w:spacing w:line="244" w:lineRule="auto"/>
        <w:rPr>
          <w:rFonts w:ascii="Times New Roman" w:hAnsi="Times New Roman" w:cs="Times New Roman"/>
          <w:sz w:val="22"/>
          <w:szCs w:val="22"/>
        </w:rPr>
      </w:pPr>
      <w:r w:rsidRPr="00C852CE">
        <w:rPr>
          <w:rFonts w:ascii="Times New Roman" w:hAnsi="Times New Roman" w:cs="Times New Roman"/>
          <w:sz w:val="22"/>
          <w:szCs w:val="22"/>
        </w:rPr>
        <w:t xml:space="preserve">Instructor’s preface to </w:t>
      </w:r>
      <w:r w:rsidRPr="00C852CE">
        <w:rPr>
          <w:rFonts w:ascii="Times New Roman" w:hAnsi="Times New Roman" w:cs="Times New Roman"/>
          <w:i/>
          <w:sz w:val="22"/>
          <w:szCs w:val="22"/>
        </w:rPr>
        <w:t>The Jewish Century</w:t>
      </w:r>
      <w:r w:rsidR="00C848F4">
        <w:rPr>
          <w:rFonts w:ascii="Times New Roman" w:hAnsi="Times New Roman" w:cs="Times New Roman"/>
          <w:sz w:val="22"/>
          <w:szCs w:val="22"/>
        </w:rPr>
        <w:t xml:space="preserve"> (available on Canvas).</w:t>
      </w:r>
    </w:p>
    <w:p w14:paraId="44D4F354" w14:textId="77777777" w:rsidR="005970B5" w:rsidRPr="00C852CE" w:rsidRDefault="005970B5" w:rsidP="005970B5">
      <w:pPr>
        <w:spacing w:line="1" w:lineRule="exact"/>
        <w:rPr>
          <w:rFonts w:ascii="Times New Roman" w:eastAsia="Times New Roman" w:hAnsi="Times New Roman" w:cs="Times New Roman"/>
          <w:sz w:val="22"/>
          <w:szCs w:val="22"/>
        </w:rPr>
      </w:pPr>
    </w:p>
    <w:p w14:paraId="3887AFCA" w14:textId="1EA4636D" w:rsidR="005970B5" w:rsidRPr="00C852CE" w:rsidRDefault="005970B5" w:rsidP="005970B5">
      <w:pPr>
        <w:spacing w:line="0" w:lineRule="atLeast"/>
        <w:rPr>
          <w:rFonts w:ascii="Times New Roman" w:hAnsi="Times New Roman" w:cs="Times New Roman"/>
          <w:sz w:val="22"/>
          <w:szCs w:val="22"/>
        </w:rPr>
      </w:pPr>
      <w:r w:rsidRPr="00C852CE">
        <w:rPr>
          <w:rFonts w:ascii="Times New Roman" w:hAnsi="Times New Roman" w:cs="Times New Roman"/>
          <w:sz w:val="22"/>
          <w:szCs w:val="22"/>
        </w:rPr>
        <w:t xml:space="preserve">Yuri Slezkine, </w:t>
      </w:r>
      <w:hyperlink r:id="rId20" w:history="1">
        <w:r w:rsidRPr="00AC37D7">
          <w:rPr>
            <w:rStyle w:val="Hyperlink"/>
            <w:rFonts w:ascii="Times New Roman" w:hAnsi="Times New Roman" w:cs="Times New Roman"/>
            <w:i/>
            <w:sz w:val="22"/>
            <w:szCs w:val="22"/>
          </w:rPr>
          <w:t>The Jewish Century</w:t>
        </w:r>
      </w:hyperlink>
      <w:r w:rsidRPr="00C852CE">
        <w:rPr>
          <w:rFonts w:ascii="Times New Roman" w:hAnsi="Times New Roman" w:cs="Times New Roman"/>
          <w:sz w:val="22"/>
          <w:szCs w:val="22"/>
        </w:rPr>
        <w:t xml:space="preserve"> (Princeton: Princ</w:t>
      </w:r>
      <w:r w:rsidR="006F78BF">
        <w:rPr>
          <w:rFonts w:ascii="Times New Roman" w:hAnsi="Times New Roman" w:cs="Times New Roman"/>
          <w:sz w:val="22"/>
          <w:szCs w:val="22"/>
        </w:rPr>
        <w:t>eton University Press, 2004), 1–3, 204–</w:t>
      </w:r>
      <w:r w:rsidRPr="00C852CE">
        <w:rPr>
          <w:rFonts w:ascii="Times New Roman" w:hAnsi="Times New Roman" w:cs="Times New Roman"/>
          <w:sz w:val="22"/>
          <w:szCs w:val="22"/>
        </w:rPr>
        <w:t>216.</w:t>
      </w:r>
    </w:p>
    <w:p w14:paraId="486F9CCB" w14:textId="77777777" w:rsidR="005970B5" w:rsidRPr="00C852CE" w:rsidRDefault="005970B5" w:rsidP="005970B5">
      <w:pPr>
        <w:spacing w:line="251" w:lineRule="exact"/>
        <w:rPr>
          <w:rFonts w:ascii="Times New Roman" w:eastAsia="Times New Roman" w:hAnsi="Times New Roman" w:cs="Times New Roman"/>
          <w:sz w:val="22"/>
          <w:szCs w:val="22"/>
        </w:rPr>
      </w:pPr>
    </w:p>
    <w:p w14:paraId="7CDEEB5D" w14:textId="6B0A4908" w:rsidR="005970B5" w:rsidRPr="009728A5" w:rsidRDefault="00C848F4" w:rsidP="005970B5">
      <w:pPr>
        <w:spacing w:line="0" w:lineRule="atLeast"/>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III. </w:t>
      </w:r>
      <w:r w:rsidR="005970B5" w:rsidRPr="009728A5">
        <w:rPr>
          <w:rFonts w:ascii="Times New Roman" w:hAnsi="Times New Roman" w:cs="Times New Roman"/>
          <w:b/>
          <w:sz w:val="24"/>
          <w:szCs w:val="24"/>
          <w:u w:val="single"/>
        </w:rPr>
        <w:t>DIASPORA NATIONALISM</w:t>
      </w:r>
    </w:p>
    <w:p w14:paraId="0EF843E7" w14:textId="77777777" w:rsidR="005970B5" w:rsidRPr="00C852CE" w:rsidRDefault="005970B5" w:rsidP="005970B5">
      <w:pPr>
        <w:spacing w:line="269" w:lineRule="exact"/>
        <w:rPr>
          <w:rFonts w:ascii="Times New Roman" w:eastAsia="Times New Roman" w:hAnsi="Times New Roman" w:cs="Times New Roman"/>
          <w:sz w:val="22"/>
          <w:szCs w:val="22"/>
        </w:rPr>
      </w:pPr>
    </w:p>
    <w:p w14:paraId="691E7141" w14:textId="77777777" w:rsidR="00E03EC0" w:rsidRDefault="00E03EC0" w:rsidP="00E03EC0">
      <w:pPr>
        <w:spacing w:line="248" w:lineRule="auto"/>
        <w:rPr>
          <w:rFonts w:ascii="Times New Roman" w:hAnsi="Times New Roman" w:cs="Times New Roman"/>
          <w:b/>
          <w:sz w:val="22"/>
          <w:szCs w:val="22"/>
        </w:rPr>
      </w:pPr>
      <w:r>
        <w:rPr>
          <w:rFonts w:ascii="Times New Roman" w:hAnsi="Times New Roman" w:cs="Times New Roman"/>
          <w:b/>
          <w:sz w:val="22"/>
          <w:szCs w:val="22"/>
        </w:rPr>
        <w:t>Oct. 12</w:t>
      </w:r>
      <w:r w:rsidR="005970B5" w:rsidRPr="00C852CE">
        <w:rPr>
          <w:rFonts w:ascii="Times New Roman" w:hAnsi="Times New Roman" w:cs="Times New Roman"/>
          <w:b/>
          <w:sz w:val="22"/>
          <w:szCs w:val="22"/>
        </w:rPr>
        <w:t xml:space="preserve"> – Jews, socialism, and the nationality question in eastern Europe </w:t>
      </w:r>
    </w:p>
    <w:p w14:paraId="6551A4CC" w14:textId="60C8E236" w:rsidR="005970B5" w:rsidRPr="00C852CE" w:rsidRDefault="005970B5" w:rsidP="005970B5">
      <w:pPr>
        <w:spacing w:line="248" w:lineRule="auto"/>
        <w:ind w:right="2760"/>
        <w:rPr>
          <w:rFonts w:ascii="Times New Roman" w:hAnsi="Times New Roman" w:cs="Times New Roman"/>
          <w:sz w:val="22"/>
          <w:szCs w:val="22"/>
        </w:rPr>
      </w:pPr>
      <w:r w:rsidRPr="00C852CE">
        <w:rPr>
          <w:rFonts w:ascii="Times New Roman" w:hAnsi="Times New Roman" w:cs="Times New Roman"/>
          <w:sz w:val="22"/>
          <w:szCs w:val="22"/>
        </w:rPr>
        <w:t xml:space="preserve">Victor Karady, </w:t>
      </w:r>
      <w:hyperlink r:id="rId21" w:history="1">
        <w:r w:rsidRPr="00AC37D7">
          <w:rPr>
            <w:rStyle w:val="Hyperlink"/>
            <w:rFonts w:ascii="Times New Roman" w:hAnsi="Times New Roman" w:cs="Times New Roman"/>
            <w:i/>
            <w:sz w:val="22"/>
            <w:szCs w:val="22"/>
          </w:rPr>
          <w:t>The Jews of Europe in the Modern Era</w:t>
        </w:r>
      </w:hyperlink>
      <w:r w:rsidR="006F78BF">
        <w:rPr>
          <w:rFonts w:ascii="Times New Roman" w:hAnsi="Times New Roman" w:cs="Times New Roman"/>
          <w:sz w:val="22"/>
          <w:szCs w:val="22"/>
        </w:rPr>
        <w:t>, 243–</w:t>
      </w:r>
      <w:r w:rsidRPr="00C852CE">
        <w:rPr>
          <w:rFonts w:ascii="Times New Roman" w:hAnsi="Times New Roman" w:cs="Times New Roman"/>
          <w:sz w:val="22"/>
          <w:szCs w:val="22"/>
        </w:rPr>
        <w:t>255.</w:t>
      </w:r>
    </w:p>
    <w:p w14:paraId="082C0293" w14:textId="77777777" w:rsidR="005970B5" w:rsidRPr="00C852CE" w:rsidRDefault="005970B5" w:rsidP="005970B5">
      <w:pPr>
        <w:spacing w:line="1" w:lineRule="exact"/>
        <w:rPr>
          <w:rFonts w:ascii="Times New Roman" w:eastAsia="Times New Roman" w:hAnsi="Times New Roman" w:cs="Times New Roman"/>
          <w:sz w:val="22"/>
          <w:szCs w:val="22"/>
        </w:rPr>
      </w:pPr>
    </w:p>
    <w:p w14:paraId="1B6B7A6D" w14:textId="5BCC6945" w:rsidR="005970B5" w:rsidRPr="00C852CE" w:rsidRDefault="005970B5" w:rsidP="00C848F4">
      <w:pPr>
        <w:spacing w:line="238" w:lineRule="auto"/>
        <w:ind w:left="720" w:right="400" w:hanging="719"/>
        <w:rPr>
          <w:rFonts w:ascii="Times New Roman" w:hAnsi="Times New Roman" w:cs="Times New Roman"/>
          <w:sz w:val="22"/>
          <w:szCs w:val="22"/>
        </w:rPr>
      </w:pPr>
      <w:r w:rsidRPr="00C852CE">
        <w:rPr>
          <w:rFonts w:ascii="Times New Roman" w:hAnsi="Times New Roman" w:cs="Times New Roman"/>
          <w:sz w:val="22"/>
          <w:szCs w:val="22"/>
        </w:rPr>
        <w:t xml:space="preserve">David Vital, “Auto-emancipation?” in </w:t>
      </w:r>
      <w:r w:rsidRPr="00C852CE">
        <w:rPr>
          <w:rFonts w:ascii="Times New Roman" w:hAnsi="Times New Roman" w:cs="Times New Roman"/>
          <w:i/>
          <w:sz w:val="22"/>
          <w:szCs w:val="22"/>
        </w:rPr>
        <w:t>A People Apart</w:t>
      </w:r>
      <w:r w:rsidRPr="00C852CE">
        <w:rPr>
          <w:rFonts w:ascii="Times New Roman" w:hAnsi="Times New Roman" w:cs="Times New Roman"/>
          <w:sz w:val="22"/>
          <w:szCs w:val="22"/>
        </w:rPr>
        <w:t xml:space="preserve"> (New York: Oxfo</w:t>
      </w:r>
      <w:r w:rsidR="006F78BF">
        <w:rPr>
          <w:rFonts w:ascii="Times New Roman" w:hAnsi="Times New Roman" w:cs="Times New Roman"/>
          <w:sz w:val="22"/>
          <w:szCs w:val="22"/>
        </w:rPr>
        <w:t>rd, 1999), 415–</w:t>
      </w:r>
      <w:r w:rsidRPr="00C852CE">
        <w:rPr>
          <w:rFonts w:ascii="Times New Roman" w:hAnsi="Times New Roman" w:cs="Times New Roman"/>
          <w:sz w:val="22"/>
          <w:szCs w:val="22"/>
        </w:rPr>
        <w:t>437.</w:t>
      </w:r>
    </w:p>
    <w:p w14:paraId="054463D8" w14:textId="6765128F" w:rsidR="005970B5" w:rsidRPr="00C852CE" w:rsidRDefault="005970B5" w:rsidP="005970B5">
      <w:pPr>
        <w:spacing w:line="0" w:lineRule="atLeast"/>
        <w:ind w:left="720" w:hanging="719"/>
        <w:rPr>
          <w:rFonts w:ascii="Times New Roman" w:hAnsi="Times New Roman" w:cs="Times New Roman"/>
          <w:sz w:val="22"/>
          <w:szCs w:val="22"/>
        </w:rPr>
      </w:pPr>
      <w:r w:rsidRPr="00C852CE">
        <w:rPr>
          <w:rFonts w:ascii="Times New Roman" w:hAnsi="Times New Roman" w:cs="Times New Roman"/>
          <w:sz w:val="22"/>
          <w:szCs w:val="22"/>
        </w:rPr>
        <w:t xml:space="preserve">Jewish Labor Bund (General Union of Jewish Workers in Lithuania, Poland, and Russia), “Decisions on the Nationality Question” (1899-1910), </w:t>
      </w:r>
      <w:r w:rsidRPr="00C852CE">
        <w:rPr>
          <w:rFonts w:ascii="Times New Roman" w:hAnsi="Times New Roman" w:cs="Times New Roman"/>
          <w:i/>
          <w:sz w:val="22"/>
          <w:szCs w:val="22"/>
        </w:rPr>
        <w:t>The Jew in the Modern World</w:t>
      </w:r>
      <w:r w:rsidR="006F78BF">
        <w:rPr>
          <w:rFonts w:ascii="Times New Roman" w:hAnsi="Times New Roman" w:cs="Times New Roman"/>
          <w:sz w:val="22"/>
          <w:szCs w:val="22"/>
        </w:rPr>
        <w:t>, 399–</w:t>
      </w:r>
      <w:r w:rsidRPr="00C852CE">
        <w:rPr>
          <w:rFonts w:ascii="Times New Roman" w:hAnsi="Times New Roman" w:cs="Times New Roman"/>
          <w:sz w:val="22"/>
          <w:szCs w:val="22"/>
        </w:rPr>
        <w:t>402.</w:t>
      </w:r>
    </w:p>
    <w:p w14:paraId="28187B00" w14:textId="494C2E9A" w:rsidR="005970B5" w:rsidRPr="00C852CE" w:rsidRDefault="005970B5" w:rsidP="00DA7B1C">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Simon Dubnow, “Slavery in the Midst of Revolution” (1905), in </w:t>
      </w:r>
      <w:r w:rsidRPr="00C852CE">
        <w:rPr>
          <w:rFonts w:ascii="Times New Roman" w:hAnsi="Times New Roman" w:cs="Times New Roman"/>
          <w:i/>
          <w:sz w:val="22"/>
          <w:szCs w:val="22"/>
        </w:rPr>
        <w:t>Nationalism and History</w:t>
      </w:r>
      <w:r w:rsidRPr="00C852CE">
        <w:rPr>
          <w:rFonts w:ascii="Times New Roman" w:hAnsi="Times New Roman" w:cs="Times New Roman"/>
          <w:sz w:val="22"/>
          <w:szCs w:val="22"/>
        </w:rPr>
        <w:t xml:space="preserve"> (Philadelphia:</w:t>
      </w:r>
      <w:r w:rsidR="00DA7B1C">
        <w:rPr>
          <w:rFonts w:ascii="Times New Roman" w:hAnsi="Times New Roman" w:cs="Times New Roman"/>
          <w:sz w:val="22"/>
          <w:szCs w:val="22"/>
        </w:rPr>
        <w:t xml:space="preserve"> </w:t>
      </w:r>
      <w:r w:rsidRPr="00C852CE">
        <w:rPr>
          <w:rFonts w:ascii="Times New Roman" w:hAnsi="Times New Roman" w:cs="Times New Roman"/>
          <w:sz w:val="22"/>
          <w:szCs w:val="22"/>
        </w:rPr>
        <w:t>Jewish Publication</w:t>
      </w:r>
      <w:r w:rsidR="006F78BF">
        <w:rPr>
          <w:rFonts w:ascii="Times New Roman" w:hAnsi="Times New Roman" w:cs="Times New Roman"/>
          <w:sz w:val="22"/>
          <w:szCs w:val="22"/>
        </w:rPr>
        <w:t xml:space="preserve"> Society of America, 1958), 205–</w:t>
      </w:r>
      <w:r w:rsidRPr="00C852CE">
        <w:rPr>
          <w:rFonts w:ascii="Times New Roman" w:hAnsi="Times New Roman" w:cs="Times New Roman"/>
          <w:sz w:val="22"/>
          <w:szCs w:val="22"/>
        </w:rPr>
        <w:t>209.</w:t>
      </w:r>
    </w:p>
    <w:p w14:paraId="4E3382B2" w14:textId="77777777" w:rsidR="005970B5" w:rsidRPr="00C852CE" w:rsidRDefault="005970B5" w:rsidP="005970B5">
      <w:pPr>
        <w:spacing w:line="251" w:lineRule="exact"/>
        <w:rPr>
          <w:rFonts w:ascii="Times New Roman" w:eastAsia="Times New Roman" w:hAnsi="Times New Roman" w:cs="Times New Roman"/>
          <w:sz w:val="22"/>
          <w:szCs w:val="22"/>
        </w:rPr>
      </w:pPr>
    </w:p>
    <w:p w14:paraId="2929BC62" w14:textId="51196C7E" w:rsidR="005970B5" w:rsidRPr="00C852CE" w:rsidRDefault="00B96151" w:rsidP="005970B5">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Oct. 17</w:t>
      </w:r>
      <w:r w:rsidR="005970B5" w:rsidRPr="00C852CE">
        <w:rPr>
          <w:rFonts w:ascii="Times New Roman" w:hAnsi="Times New Roman" w:cs="Times New Roman"/>
          <w:b/>
          <w:sz w:val="22"/>
          <w:szCs w:val="22"/>
        </w:rPr>
        <w:t xml:space="preserve"> – The </w:t>
      </w:r>
      <w:r w:rsidR="00BF03A7">
        <w:rPr>
          <w:rFonts w:ascii="Times New Roman" w:hAnsi="Times New Roman" w:cs="Times New Roman"/>
          <w:b/>
          <w:sz w:val="22"/>
          <w:szCs w:val="22"/>
        </w:rPr>
        <w:t xml:space="preserve">Jewish Labor </w:t>
      </w:r>
      <w:r w:rsidR="005970B5" w:rsidRPr="00C852CE">
        <w:rPr>
          <w:rFonts w:ascii="Times New Roman" w:hAnsi="Times New Roman" w:cs="Times New Roman"/>
          <w:b/>
          <w:sz w:val="22"/>
          <w:szCs w:val="22"/>
        </w:rPr>
        <w:t>Bund and cultural autonomy</w:t>
      </w:r>
    </w:p>
    <w:p w14:paraId="412CCDA6" w14:textId="77777777" w:rsidR="005970B5" w:rsidRPr="00C852CE" w:rsidRDefault="005970B5" w:rsidP="005970B5">
      <w:pPr>
        <w:spacing w:line="18" w:lineRule="exact"/>
        <w:rPr>
          <w:rFonts w:ascii="Times New Roman" w:eastAsia="Times New Roman" w:hAnsi="Times New Roman" w:cs="Times New Roman"/>
          <w:sz w:val="22"/>
          <w:szCs w:val="22"/>
        </w:rPr>
      </w:pPr>
    </w:p>
    <w:p w14:paraId="6EDA2F2C" w14:textId="2C5E5647" w:rsidR="005970B5" w:rsidRPr="00C852CE" w:rsidRDefault="005970B5" w:rsidP="005970B5">
      <w:pPr>
        <w:spacing w:line="0" w:lineRule="atLeast"/>
        <w:ind w:left="720" w:right="100" w:hanging="719"/>
        <w:rPr>
          <w:rFonts w:ascii="Times New Roman" w:hAnsi="Times New Roman" w:cs="Times New Roman"/>
          <w:sz w:val="22"/>
          <w:szCs w:val="22"/>
        </w:rPr>
      </w:pPr>
      <w:r w:rsidRPr="00C852CE">
        <w:rPr>
          <w:rFonts w:ascii="Times New Roman" w:hAnsi="Times New Roman" w:cs="Times New Roman"/>
          <w:sz w:val="22"/>
          <w:szCs w:val="22"/>
        </w:rPr>
        <w:t xml:space="preserve">Vladimir Davidovich Medem, “The Worldwide Jewish Nation” (1911), in </w:t>
      </w:r>
      <w:r w:rsidRPr="00C852CE">
        <w:rPr>
          <w:rFonts w:ascii="Times New Roman" w:hAnsi="Times New Roman" w:cs="Times New Roman"/>
          <w:i/>
          <w:sz w:val="22"/>
          <w:szCs w:val="22"/>
        </w:rPr>
        <w:t>Jews and Diaspora Nationalism</w:t>
      </w:r>
      <w:r w:rsidRPr="00C852CE">
        <w:rPr>
          <w:rFonts w:ascii="Times New Roman" w:hAnsi="Times New Roman" w:cs="Times New Roman"/>
          <w:sz w:val="22"/>
          <w:szCs w:val="22"/>
        </w:rPr>
        <w:t>, ed. Simon Rabinovitch (Waltham: Brande</w:t>
      </w:r>
      <w:r w:rsidR="006F78BF">
        <w:rPr>
          <w:rFonts w:ascii="Times New Roman" w:hAnsi="Times New Roman" w:cs="Times New Roman"/>
          <w:sz w:val="22"/>
          <w:szCs w:val="22"/>
        </w:rPr>
        <w:t>is University Press, 2012), 105–</w:t>
      </w:r>
      <w:r w:rsidRPr="00C852CE">
        <w:rPr>
          <w:rFonts w:ascii="Times New Roman" w:hAnsi="Times New Roman" w:cs="Times New Roman"/>
          <w:sz w:val="22"/>
          <w:szCs w:val="22"/>
        </w:rPr>
        <w:t>124.</w:t>
      </w:r>
    </w:p>
    <w:p w14:paraId="43508AF8" w14:textId="362E58AE" w:rsidR="005970B5" w:rsidRPr="00C852CE" w:rsidRDefault="005970B5" w:rsidP="005970B5">
      <w:pPr>
        <w:spacing w:line="242" w:lineRule="auto"/>
        <w:ind w:left="720" w:right="120" w:hanging="719"/>
        <w:rPr>
          <w:rFonts w:ascii="Times New Roman" w:hAnsi="Times New Roman" w:cs="Times New Roman"/>
          <w:sz w:val="22"/>
          <w:szCs w:val="22"/>
        </w:rPr>
      </w:pPr>
      <w:r w:rsidRPr="00C852CE">
        <w:rPr>
          <w:rFonts w:ascii="Times New Roman" w:hAnsi="Times New Roman" w:cs="Times New Roman"/>
          <w:sz w:val="22"/>
          <w:szCs w:val="22"/>
        </w:rPr>
        <w:t xml:space="preserve">Simon Dubnow, “Jews as a Spiritual (Cultural-Historical) Nation among Political Nations” (1907), in </w:t>
      </w:r>
      <w:hyperlink r:id="rId22" w:history="1">
        <w:r w:rsidRPr="00AC37D7">
          <w:rPr>
            <w:rStyle w:val="Hyperlink"/>
            <w:rFonts w:ascii="Times New Roman" w:hAnsi="Times New Roman" w:cs="Times New Roman"/>
            <w:i/>
            <w:sz w:val="22"/>
            <w:szCs w:val="22"/>
          </w:rPr>
          <w:t>Jews and Diaspora Nationalism</w:t>
        </w:r>
      </w:hyperlink>
      <w:r w:rsidR="006F78BF">
        <w:rPr>
          <w:rFonts w:ascii="Times New Roman" w:hAnsi="Times New Roman" w:cs="Times New Roman"/>
          <w:sz w:val="22"/>
          <w:szCs w:val="22"/>
        </w:rPr>
        <w:t>, 23–</w:t>
      </w:r>
      <w:r w:rsidRPr="00C852CE">
        <w:rPr>
          <w:rFonts w:ascii="Times New Roman" w:hAnsi="Times New Roman" w:cs="Times New Roman"/>
          <w:sz w:val="22"/>
          <w:szCs w:val="22"/>
        </w:rPr>
        <w:t>44.</w:t>
      </w:r>
    </w:p>
    <w:p w14:paraId="5ABA7B11" w14:textId="77777777" w:rsidR="00704E74" w:rsidRDefault="00704E74" w:rsidP="005970B5">
      <w:pPr>
        <w:spacing w:line="248" w:lineRule="exact"/>
        <w:rPr>
          <w:rFonts w:ascii="Times New Roman" w:eastAsia="Times New Roman" w:hAnsi="Times New Roman" w:cs="Times New Roman"/>
          <w:sz w:val="22"/>
          <w:szCs w:val="22"/>
        </w:rPr>
      </w:pPr>
    </w:p>
    <w:p w14:paraId="19278B07" w14:textId="6A592591" w:rsidR="007C7B11" w:rsidRDefault="007C7B11" w:rsidP="00517248">
      <w:pPr>
        <w:spacing w:line="248" w:lineRule="exact"/>
        <w:rPr>
          <w:rFonts w:ascii="Times New Roman" w:eastAsia="Times New Roman" w:hAnsi="Times New Roman" w:cs="Times New Roman"/>
          <w:sz w:val="22"/>
          <w:szCs w:val="22"/>
        </w:rPr>
      </w:pPr>
      <w:r w:rsidRPr="007C7B11">
        <w:rPr>
          <w:rFonts w:ascii="Times New Roman" w:eastAsia="Times New Roman" w:hAnsi="Times New Roman" w:cs="Times New Roman"/>
          <w:b/>
          <w:bCs/>
          <w:sz w:val="22"/>
          <w:szCs w:val="22"/>
        </w:rPr>
        <w:t>Oct. 19</w:t>
      </w:r>
      <w:r>
        <w:rPr>
          <w:rFonts w:ascii="Times New Roman" w:eastAsia="Times New Roman" w:hAnsi="Times New Roman" w:cs="Times New Roman"/>
          <w:sz w:val="22"/>
          <w:szCs w:val="22"/>
        </w:rPr>
        <w:t xml:space="preserve"> </w:t>
      </w:r>
      <w:r w:rsidRPr="008B2227">
        <w:rPr>
          <w:rFonts w:ascii="Times New Roman" w:hAnsi="Times New Roman" w:cs="Times New Roman"/>
          <w:b/>
          <w:bCs/>
          <w:sz w:val="22"/>
          <w:szCs w:val="22"/>
        </w:rPr>
        <w:t>–</w:t>
      </w:r>
      <w:r>
        <w:rPr>
          <w:rFonts w:ascii="Times New Roman" w:hAnsi="Times New Roman" w:cs="Times New Roman"/>
          <w:b/>
          <w:sz w:val="22"/>
          <w:szCs w:val="22"/>
        </w:rPr>
        <w:t xml:space="preserve"> No class meeting. Please use class time to work on your midterm </w:t>
      </w:r>
      <w:r w:rsidR="007406E8">
        <w:rPr>
          <w:rFonts w:ascii="Times New Roman" w:hAnsi="Times New Roman" w:cs="Times New Roman"/>
          <w:b/>
          <w:sz w:val="22"/>
          <w:szCs w:val="22"/>
        </w:rPr>
        <w:t xml:space="preserve">essay </w:t>
      </w:r>
      <w:r w:rsidR="00517248">
        <w:rPr>
          <w:rFonts w:ascii="Times New Roman" w:hAnsi="Times New Roman" w:cs="Times New Roman"/>
          <w:b/>
          <w:sz w:val="22"/>
          <w:szCs w:val="22"/>
        </w:rPr>
        <w:t>exam</w:t>
      </w:r>
      <w:r>
        <w:rPr>
          <w:rFonts w:ascii="Times New Roman" w:hAnsi="Times New Roman" w:cs="Times New Roman"/>
          <w:b/>
          <w:sz w:val="22"/>
          <w:szCs w:val="22"/>
        </w:rPr>
        <w:t>.</w:t>
      </w:r>
    </w:p>
    <w:p w14:paraId="439BA847" w14:textId="77777777" w:rsidR="00157311" w:rsidRPr="006F78BF" w:rsidRDefault="00157311" w:rsidP="005970B5">
      <w:pPr>
        <w:spacing w:line="248" w:lineRule="exact"/>
        <w:rPr>
          <w:rFonts w:ascii="Times New Roman" w:eastAsia="Times New Roman" w:hAnsi="Times New Roman" w:cs="Times New Roman"/>
          <w:sz w:val="22"/>
          <w:szCs w:val="22"/>
        </w:rPr>
      </w:pPr>
    </w:p>
    <w:p w14:paraId="3B96A1BA" w14:textId="77777777" w:rsidR="00C848F4" w:rsidRDefault="00C848F4">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4B5A1D19" w14:textId="4BEF6F88" w:rsidR="005970B5" w:rsidRPr="009728A5" w:rsidRDefault="00C848F4" w:rsidP="005970B5">
      <w:pPr>
        <w:spacing w:line="0" w:lineRule="atLeast"/>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IV. </w:t>
      </w:r>
      <w:r w:rsidR="005970B5" w:rsidRPr="009728A5">
        <w:rPr>
          <w:rFonts w:ascii="Times New Roman" w:hAnsi="Times New Roman" w:cs="Times New Roman"/>
          <w:b/>
          <w:sz w:val="24"/>
          <w:szCs w:val="24"/>
          <w:u w:val="single"/>
        </w:rPr>
        <w:t>ZIONISM</w:t>
      </w:r>
    </w:p>
    <w:p w14:paraId="5B1B37A6" w14:textId="77777777" w:rsidR="005970B5" w:rsidRPr="00C852CE" w:rsidRDefault="005970B5" w:rsidP="005970B5">
      <w:pPr>
        <w:spacing w:line="269" w:lineRule="exact"/>
        <w:rPr>
          <w:rFonts w:ascii="Times New Roman" w:eastAsia="Times New Roman" w:hAnsi="Times New Roman" w:cs="Times New Roman"/>
          <w:sz w:val="22"/>
          <w:szCs w:val="22"/>
        </w:rPr>
      </w:pPr>
    </w:p>
    <w:p w14:paraId="3E32C6E7" w14:textId="089607F1" w:rsidR="005970B5" w:rsidRPr="0084571A" w:rsidRDefault="00B96151" w:rsidP="007C7B11">
      <w:pPr>
        <w:spacing w:line="0" w:lineRule="atLeast"/>
        <w:outlineLvl w:val="0"/>
        <w:rPr>
          <w:rFonts w:asciiTheme="majorBidi" w:hAnsiTheme="majorBidi" w:cstheme="majorBidi"/>
          <w:b/>
          <w:sz w:val="22"/>
          <w:szCs w:val="22"/>
        </w:rPr>
      </w:pPr>
      <w:r w:rsidRPr="0084571A">
        <w:rPr>
          <w:rFonts w:asciiTheme="majorBidi" w:hAnsiTheme="majorBidi" w:cstheme="majorBidi"/>
          <w:b/>
          <w:sz w:val="22"/>
          <w:szCs w:val="22"/>
        </w:rPr>
        <w:t xml:space="preserve">Oct. </w:t>
      </w:r>
      <w:r w:rsidR="007C7B11" w:rsidRPr="0084571A">
        <w:rPr>
          <w:rFonts w:asciiTheme="majorBidi" w:hAnsiTheme="majorBidi" w:cstheme="majorBidi"/>
          <w:b/>
          <w:sz w:val="22"/>
          <w:szCs w:val="22"/>
        </w:rPr>
        <w:t>24</w:t>
      </w:r>
      <w:r w:rsidR="005970B5" w:rsidRPr="0084571A">
        <w:rPr>
          <w:rFonts w:asciiTheme="majorBidi" w:hAnsiTheme="majorBidi" w:cstheme="majorBidi"/>
          <w:b/>
          <w:sz w:val="22"/>
          <w:szCs w:val="22"/>
        </w:rPr>
        <w:t xml:space="preserve"> – From emancipation to auto-emancipation</w:t>
      </w:r>
    </w:p>
    <w:p w14:paraId="3D055F77" w14:textId="77777777" w:rsidR="005970B5" w:rsidRPr="0084571A" w:rsidRDefault="005970B5" w:rsidP="005970B5">
      <w:pPr>
        <w:spacing w:line="18" w:lineRule="exact"/>
        <w:rPr>
          <w:rFonts w:asciiTheme="majorBidi" w:eastAsia="Times New Roman" w:hAnsiTheme="majorBidi" w:cstheme="majorBidi"/>
          <w:sz w:val="22"/>
          <w:szCs w:val="22"/>
        </w:rPr>
      </w:pPr>
    </w:p>
    <w:p w14:paraId="187E54AF" w14:textId="6E4F2675" w:rsidR="00F87D88" w:rsidRPr="00F87D88" w:rsidRDefault="00F87D88" w:rsidP="006F78BF">
      <w:pPr>
        <w:spacing w:line="0" w:lineRule="atLeast"/>
        <w:ind w:left="720" w:hanging="720"/>
        <w:rPr>
          <w:rFonts w:ascii="Times New Roman" w:hAnsi="Times New Roman" w:cs="Times New Roman"/>
          <w:b/>
          <w:bCs/>
          <w:color w:val="FF0000"/>
          <w:sz w:val="22"/>
          <w:szCs w:val="22"/>
        </w:rPr>
      </w:pPr>
      <w:r w:rsidRPr="00F87D88">
        <w:rPr>
          <w:rFonts w:ascii="Times New Roman" w:hAnsi="Times New Roman" w:cs="Times New Roman"/>
          <w:b/>
          <w:bCs/>
          <w:color w:val="FF0000"/>
          <w:sz w:val="22"/>
          <w:szCs w:val="22"/>
        </w:rPr>
        <w:t xml:space="preserve">Midterm </w:t>
      </w:r>
      <w:r>
        <w:rPr>
          <w:rFonts w:ascii="Times New Roman" w:hAnsi="Times New Roman" w:cs="Times New Roman"/>
          <w:b/>
          <w:bCs/>
          <w:color w:val="FF0000"/>
          <w:sz w:val="22"/>
          <w:szCs w:val="22"/>
        </w:rPr>
        <w:t xml:space="preserve">take-home </w:t>
      </w:r>
      <w:r w:rsidRPr="00F87D88">
        <w:rPr>
          <w:rFonts w:ascii="Times New Roman" w:hAnsi="Times New Roman" w:cs="Times New Roman"/>
          <w:b/>
          <w:bCs/>
          <w:color w:val="FF0000"/>
          <w:sz w:val="22"/>
          <w:szCs w:val="22"/>
        </w:rPr>
        <w:t>exam due 2:30 pm</w:t>
      </w:r>
    </w:p>
    <w:p w14:paraId="41D4ED61" w14:textId="6A37E362" w:rsidR="005970B5" w:rsidRPr="00C852CE" w:rsidRDefault="005970B5" w:rsidP="006F78BF">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Leon Pinsker, “Auto-Emancipation” (1882), in </w:t>
      </w:r>
      <w:r w:rsidRPr="00C852CE">
        <w:rPr>
          <w:rFonts w:ascii="Times New Roman" w:hAnsi="Times New Roman" w:cs="Times New Roman"/>
          <w:i/>
          <w:sz w:val="22"/>
          <w:szCs w:val="22"/>
        </w:rPr>
        <w:t>The Zionist Idea</w:t>
      </w:r>
      <w:r w:rsidRPr="00C852CE">
        <w:rPr>
          <w:rFonts w:ascii="Times New Roman" w:hAnsi="Times New Roman" w:cs="Times New Roman"/>
          <w:sz w:val="22"/>
          <w:szCs w:val="22"/>
        </w:rPr>
        <w:t>, ed. Arthur Hertzberg (Philadelphia:</w:t>
      </w:r>
      <w:r w:rsidR="009728A5">
        <w:rPr>
          <w:rFonts w:ascii="Times New Roman" w:hAnsi="Times New Roman" w:cs="Times New Roman"/>
          <w:sz w:val="22"/>
          <w:szCs w:val="22"/>
        </w:rPr>
        <w:t xml:space="preserve"> </w:t>
      </w:r>
      <w:r w:rsidRPr="00C852CE">
        <w:rPr>
          <w:rFonts w:ascii="Times New Roman" w:hAnsi="Times New Roman" w:cs="Times New Roman"/>
          <w:sz w:val="22"/>
          <w:szCs w:val="22"/>
        </w:rPr>
        <w:t xml:space="preserve">Jewish </w:t>
      </w:r>
      <w:r w:rsidR="006F78BF">
        <w:rPr>
          <w:rFonts w:ascii="Times New Roman" w:hAnsi="Times New Roman" w:cs="Times New Roman"/>
          <w:sz w:val="22"/>
          <w:szCs w:val="22"/>
        </w:rPr>
        <w:t>Publication Society, 1997), 181–</w:t>
      </w:r>
      <w:r w:rsidRPr="00C852CE">
        <w:rPr>
          <w:rFonts w:ascii="Times New Roman" w:hAnsi="Times New Roman" w:cs="Times New Roman"/>
          <w:sz w:val="22"/>
          <w:szCs w:val="22"/>
        </w:rPr>
        <w:t>198.</w:t>
      </w:r>
    </w:p>
    <w:p w14:paraId="3A26C516" w14:textId="35DE2D80"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Shlomo Avineri, “Pinsker: From Emancipation to Autoemancipation,” in </w:t>
      </w:r>
      <w:r w:rsidRPr="00C852CE">
        <w:rPr>
          <w:rFonts w:ascii="Times New Roman" w:hAnsi="Times New Roman" w:cs="Times New Roman"/>
          <w:i/>
          <w:sz w:val="22"/>
          <w:szCs w:val="22"/>
        </w:rPr>
        <w:t>The Making of Modern Zionism</w:t>
      </w:r>
      <w:r w:rsidRPr="00C852CE">
        <w:rPr>
          <w:rFonts w:ascii="Times New Roman" w:hAnsi="Times New Roman" w:cs="Times New Roman"/>
          <w:sz w:val="22"/>
          <w:szCs w:val="22"/>
        </w:rPr>
        <w:t>,</w:t>
      </w:r>
      <w:r w:rsidR="009728A5">
        <w:rPr>
          <w:rFonts w:ascii="Times New Roman" w:hAnsi="Times New Roman" w:cs="Times New Roman"/>
          <w:sz w:val="22"/>
          <w:szCs w:val="22"/>
        </w:rPr>
        <w:t xml:space="preserve"> </w:t>
      </w:r>
      <w:r w:rsidRPr="00C852CE">
        <w:rPr>
          <w:rFonts w:ascii="Times New Roman" w:hAnsi="Times New Roman" w:cs="Times New Roman"/>
          <w:sz w:val="22"/>
          <w:szCs w:val="22"/>
        </w:rPr>
        <w:t>2nd ed. (N</w:t>
      </w:r>
      <w:r w:rsidR="006F78BF">
        <w:rPr>
          <w:rFonts w:ascii="Times New Roman" w:hAnsi="Times New Roman" w:cs="Times New Roman"/>
          <w:sz w:val="22"/>
          <w:szCs w:val="22"/>
        </w:rPr>
        <w:t>ew York: Basic Books, 1981), 73–</w:t>
      </w:r>
      <w:r w:rsidRPr="00C852CE">
        <w:rPr>
          <w:rFonts w:ascii="Times New Roman" w:hAnsi="Times New Roman" w:cs="Times New Roman"/>
          <w:sz w:val="22"/>
          <w:szCs w:val="22"/>
        </w:rPr>
        <w:t>82.</w:t>
      </w:r>
    </w:p>
    <w:p w14:paraId="7C63AD76" w14:textId="609F0595" w:rsidR="005970B5" w:rsidRDefault="005970B5" w:rsidP="009728A5">
      <w:pPr>
        <w:spacing w:line="242" w:lineRule="auto"/>
        <w:ind w:left="720" w:right="460" w:hanging="720"/>
        <w:rPr>
          <w:rFonts w:ascii="Times New Roman" w:hAnsi="Times New Roman" w:cs="Times New Roman"/>
          <w:sz w:val="22"/>
          <w:szCs w:val="22"/>
        </w:rPr>
      </w:pPr>
      <w:r w:rsidRPr="00C852CE">
        <w:rPr>
          <w:rFonts w:ascii="Times New Roman" w:hAnsi="Times New Roman" w:cs="Times New Roman"/>
          <w:sz w:val="22"/>
          <w:szCs w:val="22"/>
        </w:rPr>
        <w:t xml:space="preserve">Lloyd Gartner, “Towards Zion,” in </w:t>
      </w:r>
      <w:hyperlink r:id="rId23" w:history="1">
        <w:r w:rsidRPr="006F78BF">
          <w:rPr>
            <w:rStyle w:val="Hyperlink"/>
            <w:rFonts w:ascii="Times New Roman" w:hAnsi="Times New Roman" w:cs="Times New Roman"/>
            <w:i/>
            <w:sz w:val="22"/>
            <w:szCs w:val="22"/>
          </w:rPr>
          <w:t>History of the Jews in Modern Times</w:t>
        </w:r>
      </w:hyperlink>
      <w:r w:rsidRPr="00C852CE">
        <w:rPr>
          <w:rFonts w:ascii="Times New Roman" w:hAnsi="Times New Roman" w:cs="Times New Roman"/>
          <w:sz w:val="22"/>
          <w:szCs w:val="22"/>
        </w:rPr>
        <w:t xml:space="preserve"> (New York: Oxfo</w:t>
      </w:r>
      <w:r w:rsidR="006F78BF">
        <w:rPr>
          <w:rFonts w:ascii="Times New Roman" w:hAnsi="Times New Roman" w:cs="Times New Roman"/>
          <w:sz w:val="22"/>
          <w:szCs w:val="22"/>
        </w:rPr>
        <w:t>rd University Press, 2001), 248–</w:t>
      </w:r>
      <w:r w:rsidRPr="00C852CE">
        <w:rPr>
          <w:rFonts w:ascii="Times New Roman" w:hAnsi="Times New Roman" w:cs="Times New Roman"/>
          <w:sz w:val="22"/>
          <w:szCs w:val="22"/>
        </w:rPr>
        <w:t>258.</w:t>
      </w:r>
    </w:p>
    <w:p w14:paraId="4B70BDF2" w14:textId="77777777" w:rsidR="001C71F4" w:rsidRPr="001C71F4" w:rsidRDefault="001C71F4" w:rsidP="009728A5">
      <w:pPr>
        <w:spacing w:line="242" w:lineRule="auto"/>
        <w:ind w:left="720" w:right="460" w:hanging="720"/>
        <w:rPr>
          <w:rFonts w:ascii="Times New Roman" w:hAnsi="Times New Roman" w:cs="Times New Roman"/>
        </w:rPr>
      </w:pPr>
    </w:p>
    <w:p w14:paraId="2AB2CAD4" w14:textId="54B8AA79" w:rsidR="001C71F4" w:rsidRPr="001C71F4" w:rsidRDefault="001C71F4" w:rsidP="009728A5">
      <w:pPr>
        <w:spacing w:line="242" w:lineRule="auto"/>
        <w:ind w:left="720" w:right="460" w:hanging="720"/>
        <w:rPr>
          <w:rFonts w:ascii="Times New Roman" w:hAnsi="Times New Roman" w:cs="Times New Roman"/>
        </w:rPr>
      </w:pPr>
      <w:r w:rsidRPr="001C71F4">
        <w:rPr>
          <w:rFonts w:ascii="Times New Roman" w:hAnsi="Times New Roman" w:cs="Times New Roman"/>
          <w:u w:val="single"/>
        </w:rPr>
        <w:t>Recommended</w:t>
      </w:r>
      <w:r w:rsidRPr="001C71F4">
        <w:rPr>
          <w:rFonts w:ascii="Times New Roman" w:hAnsi="Times New Roman" w:cs="Times New Roman"/>
        </w:rPr>
        <w:t xml:space="preserve">: Avineri, Introduction to </w:t>
      </w:r>
      <w:r w:rsidRPr="001C71F4">
        <w:rPr>
          <w:rFonts w:ascii="Times New Roman" w:hAnsi="Times New Roman" w:cs="Times New Roman"/>
          <w:i/>
          <w:iCs/>
        </w:rPr>
        <w:t>The Making of Modern Zionism</w:t>
      </w:r>
      <w:r w:rsidRPr="001C71F4">
        <w:rPr>
          <w:rFonts w:ascii="Times New Roman" w:hAnsi="Times New Roman" w:cs="Times New Roman"/>
        </w:rPr>
        <w:t>, 1–12.</w:t>
      </w:r>
    </w:p>
    <w:p w14:paraId="17028B38" w14:textId="77777777" w:rsidR="005970B5" w:rsidRPr="00C852CE" w:rsidRDefault="005970B5" w:rsidP="005970B5">
      <w:pPr>
        <w:spacing w:line="247" w:lineRule="exact"/>
        <w:rPr>
          <w:rFonts w:ascii="Times New Roman" w:eastAsia="Times New Roman" w:hAnsi="Times New Roman" w:cs="Times New Roman"/>
          <w:sz w:val="22"/>
          <w:szCs w:val="22"/>
        </w:rPr>
      </w:pPr>
    </w:p>
    <w:p w14:paraId="57A3A6DA" w14:textId="74F44825" w:rsidR="005970B5" w:rsidRPr="00C852CE" w:rsidRDefault="00B96151" w:rsidP="007C7B11">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 xml:space="preserve">Oct. </w:t>
      </w:r>
      <w:r w:rsidR="007C7B11">
        <w:rPr>
          <w:rFonts w:ascii="Times New Roman" w:hAnsi="Times New Roman" w:cs="Times New Roman"/>
          <w:b/>
          <w:sz w:val="22"/>
          <w:szCs w:val="22"/>
        </w:rPr>
        <w:t>26</w:t>
      </w:r>
      <w:r w:rsidR="005970B5" w:rsidRPr="00C852CE">
        <w:rPr>
          <w:rFonts w:ascii="Times New Roman" w:hAnsi="Times New Roman" w:cs="Times New Roman"/>
          <w:b/>
          <w:sz w:val="22"/>
          <w:szCs w:val="22"/>
        </w:rPr>
        <w:t xml:space="preserve"> – Political vs. cultural Zionism</w:t>
      </w:r>
    </w:p>
    <w:p w14:paraId="3C44EC49" w14:textId="77777777" w:rsidR="005970B5" w:rsidRPr="00C852CE" w:rsidRDefault="005970B5" w:rsidP="005970B5">
      <w:pPr>
        <w:spacing w:line="18" w:lineRule="exact"/>
        <w:rPr>
          <w:rFonts w:ascii="Times New Roman" w:eastAsia="Times New Roman" w:hAnsi="Times New Roman" w:cs="Times New Roman"/>
          <w:sz w:val="22"/>
          <w:szCs w:val="22"/>
        </w:rPr>
      </w:pPr>
    </w:p>
    <w:p w14:paraId="3B29865C" w14:textId="6A70BA21" w:rsidR="005970B5" w:rsidRPr="00C852CE" w:rsidRDefault="005970B5" w:rsidP="009728A5">
      <w:pPr>
        <w:spacing w:line="0" w:lineRule="atLeast"/>
        <w:ind w:left="720" w:right="140" w:hanging="719"/>
        <w:rPr>
          <w:rFonts w:ascii="Times New Roman" w:hAnsi="Times New Roman" w:cs="Times New Roman"/>
          <w:sz w:val="22"/>
          <w:szCs w:val="22"/>
        </w:rPr>
      </w:pPr>
      <w:r w:rsidRPr="00C852CE">
        <w:rPr>
          <w:rFonts w:ascii="Times New Roman" w:hAnsi="Times New Roman" w:cs="Times New Roman"/>
          <w:sz w:val="22"/>
          <w:szCs w:val="22"/>
        </w:rPr>
        <w:t xml:space="preserve">Leora Batnitzky, “The Rejection of Jewish Religion and the Birth of Jewish Nationalism,” in </w:t>
      </w:r>
      <w:hyperlink r:id="rId24" w:history="1">
        <w:r w:rsidRPr="00AC37D7">
          <w:rPr>
            <w:rStyle w:val="Hyperlink"/>
            <w:rFonts w:ascii="Times New Roman" w:hAnsi="Times New Roman" w:cs="Times New Roman"/>
            <w:i/>
            <w:sz w:val="22"/>
            <w:szCs w:val="22"/>
          </w:rPr>
          <w:t>How Judaism Became a Religion</w:t>
        </w:r>
      </w:hyperlink>
      <w:r w:rsidR="006F78BF">
        <w:rPr>
          <w:rFonts w:ascii="Times New Roman" w:hAnsi="Times New Roman" w:cs="Times New Roman"/>
          <w:sz w:val="22"/>
          <w:szCs w:val="22"/>
        </w:rPr>
        <w:t>, 147–</w:t>
      </w:r>
      <w:r w:rsidRPr="00C852CE">
        <w:rPr>
          <w:rFonts w:ascii="Times New Roman" w:hAnsi="Times New Roman" w:cs="Times New Roman"/>
          <w:sz w:val="22"/>
          <w:szCs w:val="22"/>
        </w:rPr>
        <w:t>162.</w:t>
      </w:r>
    </w:p>
    <w:p w14:paraId="7C44F71B" w14:textId="143B6099" w:rsidR="005970B5" w:rsidRDefault="005970B5" w:rsidP="007844A3">
      <w:pPr>
        <w:spacing w:line="0" w:lineRule="atLeast"/>
        <w:ind w:left="720" w:hanging="719"/>
        <w:rPr>
          <w:rFonts w:ascii="Times New Roman" w:hAnsi="Times New Roman" w:cs="Times New Roman"/>
          <w:sz w:val="22"/>
          <w:szCs w:val="22"/>
        </w:rPr>
      </w:pPr>
      <w:r w:rsidRPr="00C852CE">
        <w:rPr>
          <w:rFonts w:ascii="Times New Roman" w:hAnsi="Times New Roman" w:cs="Times New Roman"/>
          <w:sz w:val="22"/>
          <w:szCs w:val="22"/>
        </w:rPr>
        <w:t xml:space="preserve">Theodor Herzl, from </w:t>
      </w:r>
      <w:r w:rsidRPr="00C852CE">
        <w:rPr>
          <w:rFonts w:ascii="Times New Roman" w:hAnsi="Times New Roman" w:cs="Times New Roman"/>
          <w:i/>
          <w:sz w:val="22"/>
          <w:szCs w:val="22"/>
        </w:rPr>
        <w:t>The Jewish State</w:t>
      </w:r>
      <w:r w:rsidRPr="00C852CE">
        <w:rPr>
          <w:rFonts w:ascii="Times New Roman" w:hAnsi="Times New Roman" w:cs="Times New Roman"/>
          <w:sz w:val="22"/>
          <w:szCs w:val="22"/>
        </w:rPr>
        <w:t xml:space="preserve"> (1896), in </w:t>
      </w:r>
      <w:r w:rsidRPr="00C852CE">
        <w:rPr>
          <w:rFonts w:ascii="Times New Roman" w:hAnsi="Times New Roman" w:cs="Times New Roman"/>
          <w:i/>
          <w:sz w:val="22"/>
          <w:szCs w:val="22"/>
        </w:rPr>
        <w:t>An Introduction to Modern Jewish Thinkers</w:t>
      </w:r>
      <w:r w:rsidRPr="00C852CE">
        <w:rPr>
          <w:rFonts w:ascii="Times New Roman" w:hAnsi="Times New Roman" w:cs="Times New Roman"/>
          <w:sz w:val="22"/>
          <w:szCs w:val="22"/>
        </w:rPr>
        <w:t>, ed. Alan T.</w:t>
      </w:r>
      <w:r w:rsidR="009728A5">
        <w:rPr>
          <w:rFonts w:ascii="Times New Roman" w:hAnsi="Times New Roman" w:cs="Times New Roman"/>
          <w:sz w:val="22"/>
          <w:szCs w:val="22"/>
        </w:rPr>
        <w:t xml:space="preserve"> </w:t>
      </w:r>
      <w:r w:rsidRPr="00C852CE">
        <w:rPr>
          <w:rFonts w:ascii="Times New Roman" w:hAnsi="Times New Roman" w:cs="Times New Roman"/>
          <w:sz w:val="22"/>
          <w:szCs w:val="22"/>
        </w:rPr>
        <w:t>Levenson, 2</w:t>
      </w:r>
      <w:r w:rsidRPr="00C852CE">
        <w:rPr>
          <w:rFonts w:ascii="Times New Roman" w:hAnsi="Times New Roman" w:cs="Times New Roman"/>
          <w:sz w:val="22"/>
          <w:szCs w:val="22"/>
          <w:vertAlign w:val="superscript"/>
        </w:rPr>
        <w:t>nd</w:t>
      </w:r>
      <w:r w:rsidRPr="00C852CE">
        <w:rPr>
          <w:rFonts w:ascii="Times New Roman" w:hAnsi="Times New Roman" w:cs="Times New Roman"/>
          <w:sz w:val="22"/>
          <w:szCs w:val="22"/>
        </w:rPr>
        <w:t xml:space="preserve"> ed. (New York: R</w:t>
      </w:r>
      <w:r w:rsidR="007844A3">
        <w:rPr>
          <w:rFonts w:ascii="Times New Roman" w:hAnsi="Times New Roman" w:cs="Times New Roman"/>
          <w:sz w:val="22"/>
          <w:szCs w:val="22"/>
        </w:rPr>
        <w:t>owman &amp; Littlefield, 2006), 111–</w:t>
      </w:r>
      <w:r w:rsidRPr="00C852CE">
        <w:rPr>
          <w:rFonts w:ascii="Times New Roman" w:hAnsi="Times New Roman" w:cs="Times New Roman"/>
          <w:sz w:val="22"/>
          <w:szCs w:val="22"/>
        </w:rPr>
        <w:t>116.</w:t>
      </w:r>
    </w:p>
    <w:p w14:paraId="1BFC0D41" w14:textId="43CD0368" w:rsidR="00775115" w:rsidRPr="00C852CE" w:rsidRDefault="00775115" w:rsidP="00775115">
      <w:pPr>
        <w:spacing w:line="0" w:lineRule="atLeast"/>
        <w:ind w:left="720" w:hanging="719"/>
        <w:rPr>
          <w:rFonts w:ascii="Times New Roman" w:hAnsi="Times New Roman" w:cs="Times New Roman"/>
          <w:sz w:val="22"/>
          <w:szCs w:val="22"/>
        </w:rPr>
      </w:pPr>
      <w:r>
        <w:rPr>
          <w:rFonts w:ascii="Times New Roman" w:hAnsi="Times New Roman" w:cs="Times New Roman"/>
          <w:sz w:val="22"/>
          <w:szCs w:val="22"/>
        </w:rPr>
        <w:t>Ahad Ha-Am</w:t>
      </w:r>
      <w:r w:rsidRPr="00C852CE">
        <w:rPr>
          <w:rFonts w:ascii="Times New Roman" w:hAnsi="Times New Roman" w:cs="Times New Roman"/>
          <w:sz w:val="22"/>
          <w:szCs w:val="22"/>
        </w:rPr>
        <w:t>, “</w:t>
      </w:r>
      <w:r w:rsidRPr="00775115">
        <w:rPr>
          <w:rFonts w:ascii="Times New Roman" w:hAnsi="Times New Roman" w:cs="Times New Roman"/>
          <w:sz w:val="22"/>
          <w:szCs w:val="22"/>
        </w:rPr>
        <w:t>The Jewish State and the Jewish Problem</w:t>
      </w:r>
      <w:r w:rsidRPr="00C852CE">
        <w:rPr>
          <w:rFonts w:ascii="Times New Roman" w:hAnsi="Times New Roman" w:cs="Times New Roman"/>
          <w:sz w:val="22"/>
          <w:szCs w:val="22"/>
        </w:rPr>
        <w:t>” (</w:t>
      </w:r>
      <w:r>
        <w:rPr>
          <w:rFonts w:ascii="Times New Roman" w:hAnsi="Times New Roman" w:cs="Times New Roman"/>
          <w:sz w:val="22"/>
          <w:szCs w:val="22"/>
        </w:rPr>
        <w:t>1897</w:t>
      </w:r>
      <w:r w:rsidRPr="00C852CE">
        <w:rPr>
          <w:rFonts w:ascii="Times New Roman" w:hAnsi="Times New Roman" w:cs="Times New Roman"/>
          <w:sz w:val="22"/>
          <w:szCs w:val="22"/>
        </w:rPr>
        <w:t xml:space="preserve">), </w:t>
      </w:r>
      <w:r w:rsidRPr="00C852CE">
        <w:rPr>
          <w:rFonts w:ascii="Times New Roman" w:hAnsi="Times New Roman" w:cs="Times New Roman"/>
          <w:i/>
          <w:sz w:val="22"/>
          <w:szCs w:val="22"/>
        </w:rPr>
        <w:t>The Zionist Idea</w:t>
      </w:r>
      <w:r>
        <w:rPr>
          <w:rFonts w:ascii="Times New Roman" w:hAnsi="Times New Roman" w:cs="Times New Roman"/>
          <w:sz w:val="22"/>
          <w:szCs w:val="22"/>
        </w:rPr>
        <w:t>, 262–269</w:t>
      </w:r>
      <w:r w:rsidRPr="00C852CE">
        <w:rPr>
          <w:rFonts w:ascii="Times New Roman" w:hAnsi="Times New Roman" w:cs="Times New Roman"/>
          <w:sz w:val="22"/>
          <w:szCs w:val="22"/>
        </w:rPr>
        <w:t>.</w:t>
      </w:r>
    </w:p>
    <w:p w14:paraId="7CC8BB65" w14:textId="77777777" w:rsidR="005970B5" w:rsidRPr="00C852CE" w:rsidRDefault="005970B5" w:rsidP="009728A5">
      <w:pPr>
        <w:spacing w:line="1" w:lineRule="exact"/>
        <w:ind w:left="720" w:hanging="719"/>
        <w:rPr>
          <w:rFonts w:ascii="Times New Roman" w:eastAsia="Times New Roman" w:hAnsi="Times New Roman" w:cs="Times New Roman"/>
          <w:sz w:val="22"/>
          <w:szCs w:val="22"/>
        </w:rPr>
      </w:pPr>
    </w:p>
    <w:p w14:paraId="7361CB45" w14:textId="77777777" w:rsidR="00167FEB" w:rsidRPr="009728A5" w:rsidRDefault="00167FEB" w:rsidP="005970B5">
      <w:pPr>
        <w:spacing w:line="0" w:lineRule="atLeast"/>
        <w:outlineLvl w:val="0"/>
        <w:rPr>
          <w:rFonts w:ascii="Times New Roman" w:eastAsia="Times New Roman" w:hAnsi="Times New Roman" w:cs="Times New Roman"/>
        </w:rPr>
      </w:pPr>
    </w:p>
    <w:p w14:paraId="4DDAC71A" w14:textId="77777777" w:rsidR="005970B5" w:rsidRPr="004B2E6A" w:rsidRDefault="005970B5" w:rsidP="005970B5">
      <w:pPr>
        <w:spacing w:line="0" w:lineRule="atLeast"/>
        <w:outlineLvl w:val="0"/>
        <w:rPr>
          <w:rFonts w:ascii="Times New Roman" w:hAnsi="Times New Roman" w:cs="Times New Roman"/>
          <w:sz w:val="19"/>
          <w:szCs w:val="19"/>
        </w:rPr>
      </w:pPr>
      <w:r w:rsidRPr="004B2E6A">
        <w:rPr>
          <w:rFonts w:ascii="Times New Roman" w:hAnsi="Times New Roman" w:cs="Times New Roman"/>
          <w:sz w:val="19"/>
          <w:szCs w:val="19"/>
          <w:u w:val="single"/>
        </w:rPr>
        <w:t>Recommended</w:t>
      </w:r>
      <w:r w:rsidRPr="004B2E6A">
        <w:rPr>
          <w:rFonts w:ascii="Times New Roman" w:hAnsi="Times New Roman" w:cs="Times New Roman"/>
          <w:sz w:val="19"/>
          <w:szCs w:val="19"/>
        </w:rPr>
        <w:t>:</w:t>
      </w:r>
    </w:p>
    <w:p w14:paraId="5D1500D8" w14:textId="77777777" w:rsidR="005970B5" w:rsidRPr="004B2E6A" w:rsidRDefault="005970B5" w:rsidP="005970B5">
      <w:pPr>
        <w:spacing w:line="10" w:lineRule="exact"/>
        <w:rPr>
          <w:rFonts w:ascii="Times New Roman" w:eastAsia="Times New Roman" w:hAnsi="Times New Roman" w:cs="Times New Roman"/>
          <w:sz w:val="19"/>
          <w:szCs w:val="19"/>
        </w:rPr>
      </w:pPr>
    </w:p>
    <w:p w14:paraId="09CE347D" w14:textId="25935965" w:rsidR="005970B5" w:rsidRPr="00775115" w:rsidRDefault="005970B5" w:rsidP="005970B5">
      <w:pPr>
        <w:spacing w:line="0" w:lineRule="atLeast"/>
        <w:ind w:left="720" w:right="700" w:hanging="719"/>
        <w:rPr>
          <w:rFonts w:ascii="Times New Roman" w:hAnsi="Times New Roman" w:cs="Times New Roman"/>
          <w:sz w:val="19"/>
          <w:szCs w:val="19"/>
        </w:rPr>
      </w:pPr>
      <w:r w:rsidRPr="00775115">
        <w:rPr>
          <w:rFonts w:ascii="Times New Roman" w:hAnsi="Times New Roman" w:cs="Times New Roman"/>
          <w:sz w:val="19"/>
          <w:szCs w:val="19"/>
        </w:rPr>
        <w:t xml:space="preserve">Ahad </w:t>
      </w:r>
      <w:r w:rsidR="001C71F4" w:rsidRPr="00775115">
        <w:rPr>
          <w:rFonts w:ascii="Times New Roman" w:hAnsi="Times New Roman" w:cs="Times New Roman"/>
          <w:sz w:val="19"/>
          <w:szCs w:val="19"/>
        </w:rPr>
        <w:t>Ha-Am</w:t>
      </w:r>
      <w:r w:rsidRPr="00775115">
        <w:rPr>
          <w:rFonts w:ascii="Times New Roman" w:hAnsi="Times New Roman" w:cs="Times New Roman"/>
          <w:sz w:val="19"/>
          <w:szCs w:val="19"/>
        </w:rPr>
        <w:t>, “</w:t>
      </w:r>
      <w:hyperlink r:id="rId25" w:history="1">
        <w:r w:rsidRPr="00775115">
          <w:rPr>
            <w:rStyle w:val="Hyperlink"/>
            <w:rFonts w:ascii="Times New Roman" w:hAnsi="Times New Roman" w:cs="Times New Roman"/>
            <w:sz w:val="19"/>
            <w:szCs w:val="19"/>
          </w:rPr>
          <w:t>The Wrong Way</w:t>
        </w:r>
      </w:hyperlink>
      <w:r w:rsidRPr="00775115">
        <w:rPr>
          <w:rFonts w:ascii="Times New Roman" w:hAnsi="Times New Roman" w:cs="Times New Roman"/>
          <w:sz w:val="19"/>
          <w:szCs w:val="19"/>
        </w:rPr>
        <w:t>” (or “This is Not the Way”) (1889). His argument for privileging cultural and educational work over “practical Zionism” (settlement and colonization).</w:t>
      </w:r>
    </w:p>
    <w:p w14:paraId="46C066F7" w14:textId="77777777" w:rsidR="005970B5" w:rsidRPr="00775115" w:rsidRDefault="005970B5" w:rsidP="005970B5">
      <w:pPr>
        <w:spacing w:line="1" w:lineRule="exact"/>
        <w:rPr>
          <w:rFonts w:ascii="Times New Roman" w:eastAsia="Times New Roman" w:hAnsi="Times New Roman" w:cs="Times New Roman"/>
          <w:sz w:val="19"/>
          <w:szCs w:val="19"/>
        </w:rPr>
      </w:pPr>
    </w:p>
    <w:p w14:paraId="5E3AFD7A" w14:textId="476DD5E1" w:rsidR="005970B5" w:rsidRPr="00775115" w:rsidRDefault="005970B5" w:rsidP="005970B5">
      <w:pPr>
        <w:spacing w:line="0" w:lineRule="atLeast"/>
        <w:ind w:left="720" w:right="180" w:hanging="719"/>
        <w:rPr>
          <w:rFonts w:ascii="Times New Roman" w:hAnsi="Times New Roman" w:cs="Times New Roman"/>
          <w:sz w:val="19"/>
          <w:szCs w:val="19"/>
        </w:rPr>
      </w:pPr>
      <w:r w:rsidRPr="00775115">
        <w:rPr>
          <w:rFonts w:ascii="Times New Roman" w:hAnsi="Times New Roman" w:cs="Times New Roman"/>
          <w:sz w:val="19"/>
          <w:szCs w:val="19"/>
        </w:rPr>
        <w:t xml:space="preserve">Ahad </w:t>
      </w:r>
      <w:r w:rsidR="001C71F4" w:rsidRPr="00775115">
        <w:rPr>
          <w:rFonts w:ascii="Times New Roman" w:hAnsi="Times New Roman" w:cs="Times New Roman"/>
          <w:sz w:val="19"/>
          <w:szCs w:val="19"/>
        </w:rPr>
        <w:t>Ha-Am</w:t>
      </w:r>
      <w:r w:rsidRPr="00775115">
        <w:rPr>
          <w:rFonts w:ascii="Times New Roman" w:hAnsi="Times New Roman" w:cs="Times New Roman"/>
          <w:sz w:val="19"/>
          <w:szCs w:val="19"/>
        </w:rPr>
        <w:t>, “</w:t>
      </w:r>
      <w:hyperlink r:id="rId26" w:history="1">
        <w:r w:rsidRPr="00775115">
          <w:rPr>
            <w:rStyle w:val="Hyperlink"/>
            <w:rFonts w:ascii="Times New Roman" w:hAnsi="Times New Roman" w:cs="Times New Roman"/>
            <w:sz w:val="19"/>
            <w:szCs w:val="19"/>
          </w:rPr>
          <w:t>An Open Letter to My Brethren in the Spirit</w:t>
        </w:r>
      </w:hyperlink>
      <w:r w:rsidRPr="00775115">
        <w:rPr>
          <w:rFonts w:ascii="Times New Roman" w:hAnsi="Times New Roman" w:cs="Times New Roman"/>
          <w:sz w:val="19"/>
          <w:szCs w:val="19"/>
        </w:rPr>
        <w:t>” (1891). Distinguishing the “Jewish question” from the “question of Judaism,” he calls for the creation in Palestine of “a ‘national, spiritual center,’ a ‘safe retreat,’ not for the Jews, but for Judaism, for the spirit of our people.”</w:t>
      </w:r>
    </w:p>
    <w:p w14:paraId="46EE5CFE" w14:textId="77777777" w:rsidR="00775115" w:rsidRPr="00775115" w:rsidRDefault="00775115" w:rsidP="00775115">
      <w:pPr>
        <w:spacing w:line="0" w:lineRule="atLeast"/>
        <w:ind w:left="720" w:hanging="719"/>
        <w:outlineLvl w:val="0"/>
        <w:rPr>
          <w:rFonts w:ascii="Times New Roman" w:hAnsi="Times New Roman" w:cs="Times New Roman"/>
          <w:sz w:val="19"/>
          <w:szCs w:val="19"/>
        </w:rPr>
      </w:pPr>
      <w:r w:rsidRPr="00775115">
        <w:rPr>
          <w:rFonts w:ascii="Times New Roman" w:hAnsi="Times New Roman" w:cs="Times New Roman"/>
          <w:sz w:val="19"/>
          <w:szCs w:val="19"/>
        </w:rPr>
        <w:t xml:space="preserve">Ahad Ha-Am, from “Flesh and Spirit” (1904), in </w:t>
      </w:r>
      <w:r w:rsidRPr="00775115">
        <w:rPr>
          <w:rFonts w:ascii="Times New Roman" w:hAnsi="Times New Roman" w:cs="Times New Roman"/>
          <w:i/>
          <w:sz w:val="19"/>
          <w:szCs w:val="19"/>
        </w:rPr>
        <w:t>Introduction to Modern Jewish Thinkers</w:t>
      </w:r>
      <w:r w:rsidRPr="00775115">
        <w:rPr>
          <w:rFonts w:ascii="Times New Roman" w:hAnsi="Times New Roman" w:cs="Times New Roman"/>
          <w:sz w:val="19"/>
          <w:szCs w:val="19"/>
        </w:rPr>
        <w:t>, 124–131.</w:t>
      </w:r>
    </w:p>
    <w:p w14:paraId="181B12CE" w14:textId="77777777" w:rsidR="005970B5" w:rsidRPr="00775115" w:rsidRDefault="005970B5" w:rsidP="005970B5">
      <w:pPr>
        <w:spacing w:line="2" w:lineRule="exact"/>
        <w:rPr>
          <w:rFonts w:ascii="Times New Roman" w:eastAsia="Times New Roman" w:hAnsi="Times New Roman" w:cs="Times New Roman"/>
          <w:sz w:val="19"/>
          <w:szCs w:val="19"/>
        </w:rPr>
      </w:pPr>
    </w:p>
    <w:p w14:paraId="4AF2C5EA" w14:textId="77777777" w:rsidR="005970B5" w:rsidRPr="004B2E6A" w:rsidRDefault="005970B5" w:rsidP="005970B5">
      <w:pPr>
        <w:spacing w:line="1" w:lineRule="exact"/>
        <w:rPr>
          <w:rFonts w:ascii="Times New Roman" w:eastAsia="Times New Roman" w:hAnsi="Times New Roman" w:cs="Times New Roman"/>
          <w:sz w:val="19"/>
          <w:szCs w:val="19"/>
        </w:rPr>
      </w:pPr>
    </w:p>
    <w:p w14:paraId="7151DA78" w14:textId="77777777" w:rsidR="00B96151" w:rsidRDefault="00B96151" w:rsidP="005970B5">
      <w:pPr>
        <w:spacing w:line="0" w:lineRule="atLeast"/>
        <w:outlineLvl w:val="0"/>
        <w:rPr>
          <w:rFonts w:ascii="Times New Roman" w:hAnsi="Times New Roman" w:cs="Times New Roman"/>
          <w:b/>
          <w:sz w:val="22"/>
          <w:szCs w:val="22"/>
        </w:rPr>
      </w:pPr>
    </w:p>
    <w:p w14:paraId="3A58A4ED" w14:textId="7B9FEECD" w:rsidR="005970B5" w:rsidRPr="00C852CE" w:rsidRDefault="00B96151" w:rsidP="007C7B11">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 xml:space="preserve">Oct. </w:t>
      </w:r>
      <w:r w:rsidR="007C7B11">
        <w:rPr>
          <w:rFonts w:ascii="Times New Roman" w:hAnsi="Times New Roman" w:cs="Times New Roman"/>
          <w:b/>
          <w:sz w:val="22"/>
          <w:szCs w:val="22"/>
        </w:rPr>
        <w:t>31</w:t>
      </w:r>
      <w:r w:rsidR="005970B5" w:rsidRPr="00C852CE">
        <w:rPr>
          <w:rFonts w:ascii="Times New Roman" w:hAnsi="Times New Roman" w:cs="Times New Roman"/>
          <w:b/>
          <w:sz w:val="22"/>
          <w:szCs w:val="22"/>
        </w:rPr>
        <w:t xml:space="preserve"> – The transvaluation of Jewish values?</w:t>
      </w:r>
    </w:p>
    <w:p w14:paraId="75BBF096" w14:textId="77777777" w:rsidR="005970B5" w:rsidRPr="00C852CE" w:rsidRDefault="005970B5" w:rsidP="005970B5">
      <w:pPr>
        <w:spacing w:line="18" w:lineRule="exact"/>
        <w:rPr>
          <w:rFonts w:ascii="Times New Roman" w:eastAsia="Times New Roman" w:hAnsi="Times New Roman" w:cs="Times New Roman"/>
          <w:sz w:val="22"/>
          <w:szCs w:val="22"/>
        </w:rPr>
      </w:pPr>
    </w:p>
    <w:p w14:paraId="7E97D748" w14:textId="267B525A" w:rsidR="005970B5" w:rsidRPr="00C852CE" w:rsidRDefault="005970B5" w:rsidP="00BD7066">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Friedrich Nietzsche, “The Anti-Christ: Curse on Christianity” (1888), in </w:t>
      </w:r>
      <w:r w:rsidRPr="00C852CE">
        <w:rPr>
          <w:rFonts w:ascii="Times New Roman" w:hAnsi="Times New Roman" w:cs="Times New Roman"/>
          <w:i/>
          <w:sz w:val="22"/>
          <w:szCs w:val="22"/>
        </w:rPr>
        <w:t>The Nietzche Reader</w:t>
      </w:r>
      <w:r w:rsidRPr="00C852CE">
        <w:rPr>
          <w:rFonts w:ascii="Times New Roman" w:hAnsi="Times New Roman" w:cs="Times New Roman"/>
          <w:sz w:val="22"/>
          <w:szCs w:val="22"/>
        </w:rPr>
        <w:t xml:space="preserve"> (Malden, MA:</w:t>
      </w:r>
      <w:r w:rsidR="00C852CE">
        <w:rPr>
          <w:rFonts w:ascii="Times New Roman" w:hAnsi="Times New Roman" w:cs="Times New Roman"/>
          <w:sz w:val="22"/>
          <w:szCs w:val="22"/>
        </w:rPr>
        <w:t xml:space="preserve"> </w:t>
      </w:r>
      <w:r w:rsidR="00BD7066">
        <w:rPr>
          <w:rFonts w:ascii="Times New Roman" w:hAnsi="Times New Roman" w:cs="Times New Roman"/>
          <w:sz w:val="22"/>
          <w:szCs w:val="22"/>
        </w:rPr>
        <w:t>Blackwell, 2006), 486–492. Read sections 1–24. The rest (pp. 492–</w:t>
      </w:r>
      <w:r w:rsidRPr="00C852CE">
        <w:rPr>
          <w:rFonts w:ascii="Times New Roman" w:hAnsi="Times New Roman" w:cs="Times New Roman"/>
          <w:sz w:val="22"/>
          <w:szCs w:val="22"/>
        </w:rPr>
        <w:t>499) is recommended.</w:t>
      </w:r>
    </w:p>
    <w:p w14:paraId="222AD21B" w14:textId="370EB1EC" w:rsidR="005970B5" w:rsidRPr="00C852CE" w:rsidRDefault="005970B5" w:rsidP="00C852CE">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Micah Joseph Berdichevski, selections in </w:t>
      </w:r>
      <w:r w:rsidRPr="00C852CE">
        <w:rPr>
          <w:rFonts w:ascii="Times New Roman" w:hAnsi="Times New Roman" w:cs="Times New Roman"/>
          <w:i/>
          <w:sz w:val="22"/>
          <w:szCs w:val="22"/>
        </w:rPr>
        <w:t>The Zionist Idea</w:t>
      </w:r>
      <w:r w:rsidR="00BD7066">
        <w:rPr>
          <w:rFonts w:ascii="Times New Roman" w:hAnsi="Times New Roman" w:cs="Times New Roman"/>
          <w:sz w:val="22"/>
          <w:szCs w:val="22"/>
        </w:rPr>
        <w:t>, 291–</w:t>
      </w:r>
      <w:r w:rsidRPr="00C852CE">
        <w:rPr>
          <w:rFonts w:ascii="Times New Roman" w:hAnsi="Times New Roman" w:cs="Times New Roman"/>
          <w:sz w:val="22"/>
          <w:szCs w:val="22"/>
        </w:rPr>
        <w:t>302.</w:t>
      </w:r>
    </w:p>
    <w:p w14:paraId="0BD0FFF4" w14:textId="2AAF96E8" w:rsidR="005970B5" w:rsidRPr="00C852CE" w:rsidRDefault="005970B5" w:rsidP="00C852CE">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Ahad </w:t>
      </w:r>
      <w:r w:rsidR="001C71F4">
        <w:rPr>
          <w:rFonts w:ascii="Times New Roman" w:hAnsi="Times New Roman" w:cs="Times New Roman"/>
          <w:sz w:val="22"/>
          <w:szCs w:val="22"/>
        </w:rPr>
        <w:t>Ha-Am</w:t>
      </w:r>
      <w:r w:rsidRPr="00C852CE">
        <w:rPr>
          <w:rFonts w:ascii="Times New Roman" w:hAnsi="Times New Roman" w:cs="Times New Roman"/>
          <w:sz w:val="22"/>
          <w:szCs w:val="22"/>
        </w:rPr>
        <w:t xml:space="preserve">, “The Transvaluation of Values” (1898), in </w:t>
      </w:r>
      <w:r w:rsidRPr="00C852CE">
        <w:rPr>
          <w:rFonts w:ascii="Times New Roman" w:hAnsi="Times New Roman" w:cs="Times New Roman"/>
          <w:i/>
          <w:sz w:val="22"/>
          <w:szCs w:val="22"/>
        </w:rPr>
        <w:t>Selected Essays</w:t>
      </w:r>
      <w:r w:rsidRPr="00C852CE">
        <w:rPr>
          <w:rFonts w:ascii="Times New Roman" w:hAnsi="Times New Roman" w:cs="Times New Roman"/>
          <w:sz w:val="22"/>
          <w:szCs w:val="22"/>
        </w:rPr>
        <w:t>, trans. Leon Simon (Philadelphia:</w:t>
      </w:r>
      <w:r w:rsidR="00C852CE">
        <w:rPr>
          <w:rFonts w:ascii="Times New Roman" w:hAnsi="Times New Roman" w:cs="Times New Roman"/>
          <w:sz w:val="22"/>
          <w:szCs w:val="22"/>
        </w:rPr>
        <w:t xml:space="preserve"> </w:t>
      </w:r>
      <w:r w:rsidRPr="00C852CE">
        <w:rPr>
          <w:rFonts w:ascii="Times New Roman" w:hAnsi="Times New Roman" w:cs="Times New Roman"/>
          <w:sz w:val="22"/>
          <w:szCs w:val="22"/>
        </w:rPr>
        <w:t>Jewish Publication</w:t>
      </w:r>
      <w:r w:rsidR="00BD7066">
        <w:rPr>
          <w:rFonts w:ascii="Times New Roman" w:hAnsi="Times New Roman" w:cs="Times New Roman"/>
          <w:sz w:val="22"/>
          <w:szCs w:val="22"/>
        </w:rPr>
        <w:t xml:space="preserve"> Society of America, 1912), 217–</w:t>
      </w:r>
      <w:r w:rsidRPr="00C852CE">
        <w:rPr>
          <w:rFonts w:ascii="Times New Roman" w:hAnsi="Times New Roman" w:cs="Times New Roman"/>
          <w:sz w:val="22"/>
          <w:szCs w:val="22"/>
        </w:rPr>
        <w:t>241.</w:t>
      </w:r>
    </w:p>
    <w:p w14:paraId="6BF7E611" w14:textId="77777777" w:rsidR="005970B5" w:rsidRPr="00C852CE" w:rsidRDefault="005970B5" w:rsidP="005970B5">
      <w:pPr>
        <w:spacing w:line="251" w:lineRule="exact"/>
        <w:rPr>
          <w:rFonts w:ascii="Times New Roman" w:eastAsia="Times New Roman" w:hAnsi="Times New Roman" w:cs="Times New Roman"/>
          <w:sz w:val="22"/>
          <w:szCs w:val="22"/>
        </w:rPr>
      </w:pPr>
    </w:p>
    <w:p w14:paraId="2041FD62" w14:textId="6E8A1F0F" w:rsidR="005970B5" w:rsidRPr="00C852CE" w:rsidRDefault="007C7B11" w:rsidP="005970B5">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Nov</w:t>
      </w:r>
      <w:r w:rsidR="00B96151">
        <w:rPr>
          <w:rFonts w:ascii="Times New Roman" w:hAnsi="Times New Roman" w:cs="Times New Roman"/>
          <w:b/>
          <w:sz w:val="22"/>
          <w:szCs w:val="22"/>
        </w:rPr>
        <w:t xml:space="preserve">. </w:t>
      </w:r>
      <w:r>
        <w:rPr>
          <w:rFonts w:ascii="Times New Roman" w:hAnsi="Times New Roman" w:cs="Times New Roman"/>
          <w:b/>
          <w:sz w:val="22"/>
          <w:szCs w:val="22"/>
        </w:rPr>
        <w:t>2</w:t>
      </w:r>
      <w:r w:rsidR="005970B5" w:rsidRPr="00C852CE">
        <w:rPr>
          <w:rFonts w:ascii="Times New Roman" w:hAnsi="Times New Roman" w:cs="Times New Roman"/>
          <w:b/>
          <w:sz w:val="22"/>
          <w:szCs w:val="22"/>
        </w:rPr>
        <w:t xml:space="preserve"> – Socialist Zionism on the left</w:t>
      </w:r>
    </w:p>
    <w:p w14:paraId="1EA25EF6" w14:textId="77777777" w:rsidR="005970B5" w:rsidRPr="00C852CE" w:rsidRDefault="005970B5" w:rsidP="005970B5">
      <w:pPr>
        <w:spacing w:line="18" w:lineRule="exact"/>
        <w:rPr>
          <w:rFonts w:ascii="Times New Roman" w:eastAsia="Times New Roman" w:hAnsi="Times New Roman" w:cs="Times New Roman"/>
          <w:sz w:val="22"/>
          <w:szCs w:val="22"/>
        </w:rPr>
      </w:pPr>
    </w:p>
    <w:p w14:paraId="5621CC59" w14:textId="36D39C50" w:rsidR="005970B5" w:rsidRPr="00C852CE" w:rsidRDefault="005970B5" w:rsidP="005970B5">
      <w:pPr>
        <w:spacing w:line="0" w:lineRule="atLeast"/>
        <w:rPr>
          <w:rFonts w:ascii="Times New Roman" w:hAnsi="Times New Roman" w:cs="Times New Roman"/>
          <w:sz w:val="22"/>
          <w:szCs w:val="22"/>
        </w:rPr>
      </w:pPr>
      <w:r w:rsidRPr="00C852CE">
        <w:rPr>
          <w:rFonts w:ascii="Times New Roman" w:hAnsi="Times New Roman" w:cs="Times New Roman"/>
          <w:sz w:val="22"/>
          <w:szCs w:val="22"/>
        </w:rPr>
        <w:t xml:space="preserve">Nachman Syrkin, “The Jewish Problem and the Socialist-Jewish State” (1898), </w:t>
      </w:r>
      <w:r w:rsidRPr="00C852CE">
        <w:rPr>
          <w:rFonts w:ascii="Times New Roman" w:hAnsi="Times New Roman" w:cs="Times New Roman"/>
          <w:i/>
          <w:sz w:val="22"/>
          <w:szCs w:val="22"/>
        </w:rPr>
        <w:t>The Zionist Idea</w:t>
      </w:r>
      <w:r w:rsidR="00BD7066">
        <w:rPr>
          <w:rFonts w:ascii="Times New Roman" w:hAnsi="Times New Roman" w:cs="Times New Roman"/>
          <w:sz w:val="22"/>
          <w:szCs w:val="22"/>
        </w:rPr>
        <w:t>, 333-</w:t>
      </w:r>
      <w:r w:rsidRPr="00C852CE">
        <w:rPr>
          <w:rFonts w:ascii="Times New Roman" w:hAnsi="Times New Roman" w:cs="Times New Roman"/>
          <w:sz w:val="22"/>
          <w:szCs w:val="22"/>
        </w:rPr>
        <w:t>350.</w:t>
      </w:r>
    </w:p>
    <w:p w14:paraId="69A94906" w14:textId="3D3F1808" w:rsidR="005970B5" w:rsidRPr="00C852CE" w:rsidRDefault="005970B5" w:rsidP="005970B5">
      <w:pPr>
        <w:spacing w:line="0" w:lineRule="atLeast"/>
        <w:rPr>
          <w:rFonts w:ascii="Times New Roman" w:hAnsi="Times New Roman" w:cs="Times New Roman"/>
          <w:sz w:val="22"/>
          <w:szCs w:val="22"/>
        </w:rPr>
      </w:pPr>
      <w:r w:rsidRPr="00C852CE">
        <w:rPr>
          <w:rFonts w:ascii="Times New Roman" w:hAnsi="Times New Roman" w:cs="Times New Roman"/>
          <w:sz w:val="22"/>
          <w:szCs w:val="22"/>
        </w:rPr>
        <w:t>Ber Borochov, “</w:t>
      </w:r>
      <w:r w:rsidRPr="0015555F">
        <w:rPr>
          <w:rFonts w:ascii="Times New Roman" w:hAnsi="Times New Roman" w:cs="Times New Roman"/>
          <w:sz w:val="22"/>
          <w:szCs w:val="22"/>
        </w:rPr>
        <w:t>The National Question and the Class Struggle</w:t>
      </w:r>
      <w:r w:rsidR="0015555F">
        <w:rPr>
          <w:rFonts w:ascii="Times New Roman" w:hAnsi="Times New Roman" w:cs="Times New Roman"/>
          <w:sz w:val="22"/>
          <w:szCs w:val="22"/>
        </w:rPr>
        <w:t xml:space="preserve">” (1905), </w:t>
      </w:r>
      <w:r w:rsidR="0015555F" w:rsidRPr="0015555F">
        <w:rPr>
          <w:rFonts w:ascii="Times New Roman" w:hAnsi="Times New Roman" w:cs="Times New Roman"/>
          <w:i/>
          <w:iCs/>
          <w:sz w:val="22"/>
          <w:szCs w:val="22"/>
        </w:rPr>
        <w:t>The Zionist Idea</w:t>
      </w:r>
      <w:r w:rsidR="0015555F">
        <w:rPr>
          <w:rFonts w:ascii="Times New Roman" w:hAnsi="Times New Roman" w:cs="Times New Roman"/>
          <w:sz w:val="22"/>
          <w:szCs w:val="22"/>
        </w:rPr>
        <w:t xml:space="preserve">, </w:t>
      </w:r>
      <w:r w:rsidR="0015555F" w:rsidRPr="0015555F">
        <w:rPr>
          <w:rFonts w:ascii="Times New Roman" w:hAnsi="Times New Roman" w:cs="Times New Roman"/>
          <w:sz w:val="22"/>
          <w:szCs w:val="22"/>
        </w:rPr>
        <w:t>355–360</w:t>
      </w:r>
      <w:r w:rsidR="0015555F">
        <w:rPr>
          <w:rFonts w:ascii="Times New Roman" w:hAnsi="Times New Roman" w:cs="Times New Roman"/>
          <w:sz w:val="22"/>
          <w:szCs w:val="22"/>
        </w:rPr>
        <w:t>.</w:t>
      </w:r>
    </w:p>
    <w:p w14:paraId="77BCEFF1" w14:textId="77777777" w:rsidR="005970B5" w:rsidRPr="00C852CE" w:rsidRDefault="005970B5" w:rsidP="005970B5">
      <w:pPr>
        <w:spacing w:line="266" w:lineRule="exact"/>
        <w:rPr>
          <w:rFonts w:ascii="Times New Roman" w:eastAsia="Times New Roman" w:hAnsi="Times New Roman" w:cs="Times New Roman"/>
          <w:sz w:val="22"/>
          <w:szCs w:val="22"/>
        </w:rPr>
      </w:pPr>
    </w:p>
    <w:p w14:paraId="264DDD20" w14:textId="140C38B3" w:rsidR="005970B5" w:rsidRPr="00C852CE" w:rsidRDefault="00B96151" w:rsidP="007C7B11">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 xml:space="preserve">Nov. </w:t>
      </w:r>
      <w:r w:rsidR="007C7B11">
        <w:rPr>
          <w:rFonts w:ascii="Times New Roman" w:hAnsi="Times New Roman" w:cs="Times New Roman"/>
          <w:b/>
          <w:sz w:val="22"/>
          <w:szCs w:val="22"/>
        </w:rPr>
        <w:t>7</w:t>
      </w:r>
      <w:r w:rsidR="005970B5" w:rsidRPr="00C852CE">
        <w:rPr>
          <w:rFonts w:ascii="Times New Roman" w:hAnsi="Times New Roman" w:cs="Times New Roman"/>
          <w:b/>
          <w:sz w:val="22"/>
          <w:szCs w:val="22"/>
        </w:rPr>
        <w:t xml:space="preserve"> – Revisionist Zionism on the right</w:t>
      </w:r>
    </w:p>
    <w:p w14:paraId="1428CFBF" w14:textId="77777777" w:rsidR="005970B5" w:rsidRPr="00C852CE" w:rsidRDefault="005970B5" w:rsidP="005970B5">
      <w:pPr>
        <w:spacing w:line="18" w:lineRule="exact"/>
        <w:rPr>
          <w:rFonts w:ascii="Times New Roman" w:eastAsia="Times New Roman" w:hAnsi="Times New Roman" w:cs="Times New Roman"/>
          <w:sz w:val="22"/>
          <w:szCs w:val="22"/>
        </w:rPr>
      </w:pPr>
    </w:p>
    <w:p w14:paraId="7CB691EC" w14:textId="3DE578E6" w:rsidR="005970B5" w:rsidRPr="00C852CE" w:rsidRDefault="005970B5" w:rsidP="005970B5">
      <w:pPr>
        <w:spacing w:line="0" w:lineRule="atLeast"/>
        <w:ind w:left="720" w:right="600" w:hanging="719"/>
        <w:rPr>
          <w:rFonts w:ascii="Times New Roman" w:hAnsi="Times New Roman" w:cs="Times New Roman"/>
          <w:sz w:val="22"/>
          <w:szCs w:val="22"/>
        </w:rPr>
      </w:pPr>
      <w:r w:rsidRPr="00C852CE">
        <w:rPr>
          <w:rFonts w:ascii="Times New Roman" w:hAnsi="Times New Roman" w:cs="Times New Roman"/>
          <w:sz w:val="22"/>
          <w:szCs w:val="22"/>
        </w:rPr>
        <w:t xml:space="preserve">Shlomo Avineri, “Jabotinsky: Integralist Nationalism and the Illusion of Power,” </w:t>
      </w:r>
      <w:r w:rsidRPr="00C852CE">
        <w:rPr>
          <w:rFonts w:ascii="Times New Roman" w:hAnsi="Times New Roman" w:cs="Times New Roman"/>
          <w:i/>
          <w:sz w:val="22"/>
          <w:szCs w:val="22"/>
        </w:rPr>
        <w:t>Making of Modern Zionism</w:t>
      </w:r>
      <w:r w:rsidR="00BD7066">
        <w:rPr>
          <w:rFonts w:ascii="Times New Roman" w:hAnsi="Times New Roman" w:cs="Times New Roman"/>
          <w:sz w:val="22"/>
          <w:szCs w:val="22"/>
        </w:rPr>
        <w:t>, 159–</w:t>
      </w:r>
      <w:r w:rsidRPr="00C852CE">
        <w:rPr>
          <w:rFonts w:ascii="Times New Roman" w:hAnsi="Times New Roman" w:cs="Times New Roman"/>
          <w:sz w:val="22"/>
          <w:szCs w:val="22"/>
        </w:rPr>
        <w:t>186.</w:t>
      </w:r>
    </w:p>
    <w:p w14:paraId="03090C24" w14:textId="16CC7664" w:rsidR="005970B5" w:rsidRPr="00C852CE" w:rsidRDefault="005970B5" w:rsidP="005970B5">
      <w:pPr>
        <w:spacing w:line="0" w:lineRule="atLeast"/>
        <w:rPr>
          <w:rFonts w:ascii="Times New Roman" w:hAnsi="Times New Roman" w:cs="Times New Roman"/>
          <w:sz w:val="22"/>
          <w:szCs w:val="22"/>
        </w:rPr>
      </w:pPr>
      <w:r w:rsidRPr="00C852CE">
        <w:rPr>
          <w:rFonts w:ascii="Times New Roman" w:hAnsi="Times New Roman" w:cs="Times New Roman"/>
          <w:sz w:val="22"/>
          <w:szCs w:val="22"/>
        </w:rPr>
        <w:t>Vladimir Jabotinsky, “</w:t>
      </w:r>
      <w:r w:rsidRPr="0015555F">
        <w:rPr>
          <w:rFonts w:ascii="Times New Roman" w:hAnsi="Times New Roman" w:cs="Times New Roman"/>
          <w:sz w:val="22"/>
          <w:szCs w:val="22"/>
        </w:rPr>
        <w:t>The Iron Wall</w:t>
      </w:r>
      <w:r w:rsidRPr="00C852CE">
        <w:rPr>
          <w:rFonts w:ascii="Times New Roman" w:hAnsi="Times New Roman" w:cs="Times New Roman"/>
          <w:sz w:val="22"/>
          <w:szCs w:val="22"/>
        </w:rPr>
        <w:t>” (1923).</w:t>
      </w:r>
    </w:p>
    <w:p w14:paraId="0D2368DE" w14:textId="3AC80BC9" w:rsidR="005970B5" w:rsidRPr="00C852CE" w:rsidRDefault="005970B5" w:rsidP="005970B5">
      <w:pPr>
        <w:spacing w:line="242" w:lineRule="auto"/>
        <w:ind w:left="720" w:right="360" w:hanging="719"/>
        <w:rPr>
          <w:rFonts w:ascii="Times New Roman" w:hAnsi="Times New Roman" w:cs="Times New Roman"/>
          <w:sz w:val="22"/>
          <w:szCs w:val="22"/>
        </w:rPr>
      </w:pPr>
      <w:r w:rsidRPr="00C852CE">
        <w:rPr>
          <w:rFonts w:ascii="Times New Roman" w:hAnsi="Times New Roman" w:cs="Times New Roman"/>
          <w:sz w:val="22"/>
          <w:szCs w:val="22"/>
        </w:rPr>
        <w:t xml:space="preserve">Vladimir Jabotinsky, “What the Zionist-Revisionists Want” (1926), </w:t>
      </w:r>
      <w:r w:rsidRPr="00C852CE">
        <w:rPr>
          <w:rFonts w:ascii="Times New Roman" w:hAnsi="Times New Roman" w:cs="Times New Roman"/>
          <w:i/>
          <w:sz w:val="22"/>
          <w:szCs w:val="22"/>
        </w:rPr>
        <w:t>The Jew in the Modern World</w:t>
      </w:r>
      <w:r w:rsidR="00BD7066">
        <w:rPr>
          <w:rFonts w:ascii="Times New Roman" w:hAnsi="Times New Roman" w:cs="Times New Roman"/>
          <w:sz w:val="22"/>
          <w:szCs w:val="22"/>
        </w:rPr>
        <w:t>, 671–</w:t>
      </w:r>
      <w:r w:rsidRPr="00C852CE">
        <w:rPr>
          <w:rFonts w:ascii="Times New Roman" w:hAnsi="Times New Roman" w:cs="Times New Roman"/>
          <w:sz w:val="22"/>
          <w:szCs w:val="22"/>
        </w:rPr>
        <w:t>674.</w:t>
      </w:r>
    </w:p>
    <w:p w14:paraId="2951636D" w14:textId="77777777" w:rsidR="009728A5" w:rsidRPr="009728A5" w:rsidRDefault="009728A5" w:rsidP="005970B5">
      <w:pPr>
        <w:spacing w:line="252" w:lineRule="auto"/>
        <w:ind w:left="720" w:right="180" w:hanging="719"/>
        <w:rPr>
          <w:rFonts w:ascii="Times New Roman" w:eastAsia="Times New Roman" w:hAnsi="Times New Roman" w:cs="Times New Roman"/>
        </w:rPr>
      </w:pPr>
    </w:p>
    <w:p w14:paraId="5CC1766A" w14:textId="68149BA1" w:rsidR="005970B5" w:rsidRPr="009728A5" w:rsidRDefault="005970B5" w:rsidP="005970B5">
      <w:pPr>
        <w:spacing w:line="252" w:lineRule="auto"/>
        <w:ind w:left="720" w:right="180" w:hanging="719"/>
        <w:rPr>
          <w:rFonts w:ascii="Times New Roman" w:hAnsi="Times New Roman" w:cs="Times New Roman"/>
        </w:rPr>
      </w:pPr>
      <w:r w:rsidRPr="009728A5">
        <w:rPr>
          <w:rFonts w:ascii="Times New Roman" w:hAnsi="Times New Roman" w:cs="Times New Roman"/>
          <w:u w:val="single"/>
        </w:rPr>
        <w:t>Recommended</w:t>
      </w:r>
      <w:r w:rsidRPr="009728A5">
        <w:rPr>
          <w:rFonts w:ascii="Times New Roman" w:hAnsi="Times New Roman" w:cs="Times New Roman"/>
        </w:rPr>
        <w:t xml:space="preserve">: Vladimir Jabotinsky, “Evidence Submitted to the Palestine Royal Commission” (1937), </w:t>
      </w:r>
      <w:r w:rsidRPr="009728A5">
        <w:rPr>
          <w:rFonts w:ascii="Times New Roman" w:hAnsi="Times New Roman" w:cs="Times New Roman"/>
          <w:i/>
        </w:rPr>
        <w:t>The Zionist Idea</w:t>
      </w:r>
      <w:r w:rsidR="00BD7066">
        <w:rPr>
          <w:rFonts w:ascii="Times New Roman" w:hAnsi="Times New Roman" w:cs="Times New Roman"/>
        </w:rPr>
        <w:t>, 559–</w:t>
      </w:r>
      <w:r w:rsidRPr="009728A5">
        <w:rPr>
          <w:rFonts w:ascii="Times New Roman" w:hAnsi="Times New Roman" w:cs="Times New Roman"/>
        </w:rPr>
        <w:t>570.</w:t>
      </w:r>
    </w:p>
    <w:p w14:paraId="04E8AF12" w14:textId="77777777" w:rsidR="005970B5" w:rsidRPr="00C852CE" w:rsidRDefault="005970B5" w:rsidP="005970B5">
      <w:pPr>
        <w:spacing w:line="238" w:lineRule="exact"/>
        <w:rPr>
          <w:rFonts w:ascii="Times New Roman" w:eastAsia="Times New Roman" w:hAnsi="Times New Roman" w:cs="Times New Roman"/>
          <w:sz w:val="22"/>
          <w:szCs w:val="22"/>
        </w:rPr>
      </w:pPr>
    </w:p>
    <w:p w14:paraId="21934AEA" w14:textId="77777777" w:rsidR="00C848F4" w:rsidRDefault="00C848F4">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D90E635" w14:textId="1CC736F0" w:rsidR="005970B5" w:rsidRPr="009728A5" w:rsidRDefault="00C848F4" w:rsidP="005970B5">
      <w:pPr>
        <w:spacing w:line="0" w:lineRule="atLeast"/>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V. </w:t>
      </w:r>
      <w:r w:rsidR="005970B5" w:rsidRPr="009728A5">
        <w:rPr>
          <w:rFonts w:ascii="Times New Roman" w:hAnsi="Times New Roman" w:cs="Times New Roman"/>
          <w:b/>
          <w:sz w:val="24"/>
          <w:szCs w:val="24"/>
          <w:u w:val="single"/>
        </w:rPr>
        <w:t>THE VIEW FROM AMERICA</w:t>
      </w:r>
    </w:p>
    <w:p w14:paraId="6ADC6095" w14:textId="77777777" w:rsidR="005970B5" w:rsidRPr="00C852CE" w:rsidRDefault="005970B5" w:rsidP="005970B5">
      <w:pPr>
        <w:spacing w:line="269" w:lineRule="exact"/>
        <w:rPr>
          <w:rFonts w:ascii="Times New Roman" w:eastAsia="Times New Roman" w:hAnsi="Times New Roman" w:cs="Times New Roman"/>
          <w:sz w:val="22"/>
          <w:szCs w:val="22"/>
        </w:rPr>
      </w:pPr>
    </w:p>
    <w:p w14:paraId="23723289" w14:textId="60521CE4" w:rsidR="005970B5" w:rsidRPr="00C852CE" w:rsidRDefault="00B96151" w:rsidP="007C7B11">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 xml:space="preserve">Nov. </w:t>
      </w:r>
      <w:r w:rsidR="007C7B11">
        <w:rPr>
          <w:rFonts w:ascii="Times New Roman" w:hAnsi="Times New Roman" w:cs="Times New Roman"/>
          <w:b/>
          <w:sz w:val="22"/>
          <w:szCs w:val="22"/>
        </w:rPr>
        <w:t>9</w:t>
      </w:r>
      <w:r>
        <w:rPr>
          <w:rFonts w:ascii="Times New Roman" w:hAnsi="Times New Roman" w:cs="Times New Roman"/>
          <w:b/>
          <w:sz w:val="22"/>
          <w:szCs w:val="22"/>
        </w:rPr>
        <w:t xml:space="preserve"> </w:t>
      </w:r>
      <w:r w:rsidR="005970B5" w:rsidRPr="00C852CE">
        <w:rPr>
          <w:rFonts w:ascii="Times New Roman" w:hAnsi="Times New Roman" w:cs="Times New Roman"/>
          <w:b/>
          <w:sz w:val="22"/>
          <w:szCs w:val="22"/>
        </w:rPr>
        <w:t>– Melting pot or pluralism?</w:t>
      </w:r>
    </w:p>
    <w:p w14:paraId="6F0975BA" w14:textId="77777777" w:rsidR="005970B5" w:rsidRPr="00C852CE" w:rsidRDefault="005970B5" w:rsidP="005970B5">
      <w:pPr>
        <w:spacing w:line="18" w:lineRule="exact"/>
        <w:rPr>
          <w:rFonts w:ascii="Times New Roman" w:eastAsia="Times New Roman" w:hAnsi="Times New Roman" w:cs="Times New Roman"/>
          <w:sz w:val="22"/>
          <w:szCs w:val="22"/>
        </w:rPr>
      </w:pPr>
    </w:p>
    <w:p w14:paraId="58F6571B" w14:textId="77777777"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Israel Zangwill, from </w:t>
      </w:r>
      <w:r w:rsidRPr="00C852CE">
        <w:rPr>
          <w:rFonts w:ascii="Times New Roman" w:hAnsi="Times New Roman" w:cs="Times New Roman"/>
          <w:i/>
          <w:sz w:val="22"/>
          <w:szCs w:val="22"/>
        </w:rPr>
        <w:t>The Melting-Pot</w:t>
      </w:r>
      <w:r w:rsidRPr="00C852CE">
        <w:rPr>
          <w:rFonts w:ascii="Times New Roman" w:hAnsi="Times New Roman" w:cs="Times New Roman"/>
          <w:sz w:val="22"/>
          <w:szCs w:val="22"/>
        </w:rPr>
        <w:t xml:space="preserve"> (1908).</w:t>
      </w:r>
    </w:p>
    <w:p w14:paraId="7D788E6E" w14:textId="77777777"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Theodore Roosevelt, “Hyphenated Americans” (1915).</w:t>
      </w:r>
    </w:p>
    <w:p w14:paraId="14FD1A2F" w14:textId="15E4652B"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Judah L. Magnes, “A Republic of Nationalities” (1909), </w:t>
      </w:r>
      <w:r w:rsidRPr="00C852CE">
        <w:rPr>
          <w:rFonts w:ascii="Times New Roman" w:hAnsi="Times New Roman" w:cs="Times New Roman"/>
          <w:i/>
          <w:sz w:val="22"/>
          <w:szCs w:val="22"/>
        </w:rPr>
        <w:t>The Jew in the Modern World</w:t>
      </w:r>
      <w:r w:rsidR="00BD7066">
        <w:rPr>
          <w:rFonts w:ascii="Times New Roman" w:hAnsi="Times New Roman" w:cs="Times New Roman"/>
          <w:sz w:val="22"/>
          <w:szCs w:val="22"/>
        </w:rPr>
        <w:t>, 553–</w:t>
      </w:r>
      <w:r w:rsidRPr="00C852CE">
        <w:rPr>
          <w:rFonts w:ascii="Times New Roman" w:hAnsi="Times New Roman" w:cs="Times New Roman"/>
          <w:sz w:val="22"/>
          <w:szCs w:val="22"/>
        </w:rPr>
        <w:t>555.</w:t>
      </w:r>
    </w:p>
    <w:p w14:paraId="4CE2393E" w14:textId="7609D7E4" w:rsidR="005970B5" w:rsidRPr="00C852CE" w:rsidRDefault="005970B5" w:rsidP="009728A5">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Louis D. Brandeis, “The Jewish Problem: How to Solve It” (1915), </w:t>
      </w:r>
      <w:r w:rsidRPr="00C852CE">
        <w:rPr>
          <w:rFonts w:ascii="Times New Roman" w:hAnsi="Times New Roman" w:cs="Times New Roman"/>
          <w:i/>
          <w:sz w:val="22"/>
          <w:szCs w:val="22"/>
        </w:rPr>
        <w:t>The Zionist Idea</w:t>
      </w:r>
      <w:r w:rsidRPr="00C852CE">
        <w:rPr>
          <w:rFonts w:ascii="Times New Roman" w:hAnsi="Times New Roman" w:cs="Times New Roman"/>
          <w:sz w:val="22"/>
          <w:szCs w:val="22"/>
        </w:rPr>
        <w:t>, 517–</w:t>
      </w:r>
      <w:r w:rsidR="00BD7066">
        <w:rPr>
          <w:rFonts w:ascii="Times New Roman" w:hAnsi="Times New Roman" w:cs="Times New Roman"/>
          <w:sz w:val="22"/>
          <w:szCs w:val="22"/>
        </w:rPr>
        <w:t>5</w:t>
      </w:r>
      <w:r w:rsidRPr="00C852CE">
        <w:rPr>
          <w:rFonts w:ascii="Times New Roman" w:hAnsi="Times New Roman" w:cs="Times New Roman"/>
          <w:sz w:val="22"/>
          <w:szCs w:val="22"/>
        </w:rPr>
        <w:t>23.</w:t>
      </w:r>
    </w:p>
    <w:p w14:paraId="1DBAD3E5" w14:textId="04140906" w:rsidR="005970B5" w:rsidRPr="00C852CE" w:rsidRDefault="005970B5" w:rsidP="00BD7066">
      <w:pPr>
        <w:spacing w:line="0" w:lineRule="atLeast"/>
        <w:ind w:left="720" w:hanging="720"/>
        <w:rPr>
          <w:rFonts w:ascii="Times New Roman" w:hAnsi="Times New Roman" w:cs="Times New Roman"/>
          <w:sz w:val="22"/>
          <w:szCs w:val="22"/>
        </w:rPr>
      </w:pPr>
      <w:r w:rsidRPr="00C852CE">
        <w:rPr>
          <w:rFonts w:ascii="Times New Roman" w:hAnsi="Times New Roman" w:cs="Times New Roman"/>
          <w:sz w:val="22"/>
          <w:szCs w:val="22"/>
        </w:rPr>
        <w:t xml:space="preserve">Horace M. Kallen, “Democracy </w:t>
      </w:r>
      <w:r w:rsidR="00BD7066">
        <w:rPr>
          <w:rFonts w:ascii="Times New Roman" w:hAnsi="Times New Roman" w:cs="Times New Roman"/>
          <w:sz w:val="22"/>
          <w:szCs w:val="22"/>
        </w:rPr>
        <w:t>vs.</w:t>
      </w:r>
      <w:r w:rsidRPr="00C852CE">
        <w:rPr>
          <w:rFonts w:ascii="Times New Roman" w:hAnsi="Times New Roman" w:cs="Times New Roman"/>
          <w:sz w:val="22"/>
          <w:szCs w:val="22"/>
        </w:rPr>
        <w:t xml:space="preserve"> the Melting-Pot” (1915), </w:t>
      </w:r>
      <w:hyperlink r:id="rId27" w:history="1">
        <w:r w:rsidRPr="00B936A5">
          <w:rPr>
            <w:rStyle w:val="Hyperlink"/>
            <w:rFonts w:ascii="Times New Roman" w:hAnsi="Times New Roman" w:cs="Times New Roman"/>
            <w:i/>
            <w:sz w:val="22"/>
            <w:szCs w:val="22"/>
          </w:rPr>
          <w:t>Jews and Diaspora Nationalism</w:t>
        </w:r>
      </w:hyperlink>
      <w:r w:rsidR="00BD7066">
        <w:rPr>
          <w:rFonts w:ascii="Times New Roman" w:hAnsi="Times New Roman" w:cs="Times New Roman"/>
          <w:sz w:val="22"/>
          <w:szCs w:val="22"/>
        </w:rPr>
        <w:t>, 155–</w:t>
      </w:r>
      <w:r w:rsidRPr="00C852CE">
        <w:rPr>
          <w:rFonts w:ascii="Times New Roman" w:hAnsi="Times New Roman" w:cs="Times New Roman"/>
          <w:sz w:val="22"/>
          <w:szCs w:val="22"/>
        </w:rPr>
        <w:t>168.</w:t>
      </w:r>
    </w:p>
    <w:p w14:paraId="235FBFE6" w14:textId="77777777" w:rsidR="005970B5" w:rsidRPr="00C852CE" w:rsidRDefault="005970B5" w:rsidP="009728A5">
      <w:pPr>
        <w:spacing w:line="12" w:lineRule="exact"/>
        <w:ind w:left="720" w:hanging="720"/>
        <w:rPr>
          <w:rFonts w:ascii="Times New Roman" w:eastAsia="Times New Roman" w:hAnsi="Times New Roman" w:cs="Times New Roman"/>
          <w:sz w:val="22"/>
          <w:szCs w:val="22"/>
        </w:rPr>
      </w:pPr>
    </w:p>
    <w:p w14:paraId="2B51ADE0" w14:textId="73D5D095" w:rsidR="005970B5" w:rsidRPr="00C852CE" w:rsidRDefault="005970B5" w:rsidP="009728A5">
      <w:pPr>
        <w:spacing w:line="0" w:lineRule="atLeast"/>
        <w:ind w:left="720" w:hanging="720"/>
        <w:outlineLvl w:val="0"/>
        <w:rPr>
          <w:rFonts w:ascii="Times New Roman" w:hAnsi="Times New Roman" w:cs="Times New Roman"/>
          <w:sz w:val="22"/>
          <w:szCs w:val="22"/>
        </w:rPr>
      </w:pPr>
      <w:r w:rsidRPr="00C852CE">
        <w:rPr>
          <w:rFonts w:ascii="Times New Roman" w:hAnsi="Times New Roman" w:cs="Times New Roman"/>
          <w:sz w:val="22"/>
          <w:szCs w:val="22"/>
        </w:rPr>
        <w:t xml:space="preserve">Allan Arkush, “In the Melting Pot,” </w:t>
      </w:r>
      <w:r w:rsidRPr="00C852CE">
        <w:rPr>
          <w:rFonts w:ascii="Times New Roman" w:hAnsi="Times New Roman" w:cs="Times New Roman"/>
          <w:i/>
          <w:sz w:val="22"/>
          <w:szCs w:val="22"/>
        </w:rPr>
        <w:t>Jewish Review of Books</w:t>
      </w:r>
      <w:r w:rsidR="00BD7066">
        <w:rPr>
          <w:rFonts w:ascii="Times New Roman" w:hAnsi="Times New Roman" w:cs="Times New Roman"/>
          <w:sz w:val="22"/>
          <w:szCs w:val="22"/>
        </w:rPr>
        <w:t xml:space="preserve"> 9, no. 2 (Summer 2018): 5–</w:t>
      </w:r>
      <w:r w:rsidRPr="00C852CE">
        <w:rPr>
          <w:rFonts w:ascii="Times New Roman" w:hAnsi="Times New Roman" w:cs="Times New Roman"/>
          <w:sz w:val="22"/>
          <w:szCs w:val="22"/>
        </w:rPr>
        <w:t>8.</w:t>
      </w:r>
    </w:p>
    <w:p w14:paraId="3B66717A" w14:textId="77777777" w:rsidR="000D4348" w:rsidRPr="00C848F4" w:rsidRDefault="000D4348" w:rsidP="005970B5">
      <w:pPr>
        <w:spacing w:line="232" w:lineRule="exact"/>
        <w:rPr>
          <w:rFonts w:ascii="Times New Roman" w:eastAsia="Times New Roman" w:hAnsi="Times New Roman" w:cs="Times New Roman"/>
          <w:sz w:val="22"/>
          <w:szCs w:val="22"/>
        </w:rPr>
      </w:pPr>
    </w:p>
    <w:p w14:paraId="57F9DD58" w14:textId="2F481758" w:rsidR="005970B5" w:rsidRPr="008D3D0E" w:rsidRDefault="00F233B4" w:rsidP="00517248">
      <w:pPr>
        <w:spacing w:line="0" w:lineRule="atLeast"/>
        <w:outlineLvl w:val="0"/>
        <w:rPr>
          <w:rFonts w:asciiTheme="majorBidi" w:hAnsiTheme="majorBidi" w:cstheme="majorBidi"/>
          <w:b/>
          <w:sz w:val="22"/>
          <w:szCs w:val="22"/>
        </w:rPr>
      </w:pPr>
      <w:r w:rsidRPr="008D3D0E">
        <w:rPr>
          <w:rFonts w:asciiTheme="majorBidi" w:hAnsiTheme="majorBidi" w:cstheme="majorBidi"/>
          <w:b/>
          <w:sz w:val="22"/>
          <w:szCs w:val="22"/>
        </w:rPr>
        <w:t xml:space="preserve">Nov. </w:t>
      </w:r>
      <w:r w:rsidR="00517248">
        <w:rPr>
          <w:rFonts w:asciiTheme="majorBidi" w:hAnsiTheme="majorBidi" w:cstheme="majorBidi"/>
          <w:b/>
          <w:sz w:val="22"/>
          <w:szCs w:val="22"/>
        </w:rPr>
        <w:t>14</w:t>
      </w:r>
      <w:r w:rsidR="005970B5" w:rsidRPr="008D3D0E">
        <w:rPr>
          <w:rFonts w:asciiTheme="majorBidi" w:hAnsiTheme="majorBidi" w:cstheme="majorBidi"/>
          <w:b/>
          <w:sz w:val="22"/>
          <w:szCs w:val="22"/>
        </w:rPr>
        <w:t xml:space="preserve"> – Answering the Jewish Question in America</w:t>
      </w:r>
    </w:p>
    <w:p w14:paraId="27AD64F1" w14:textId="77777777" w:rsidR="005970B5" w:rsidRPr="008D3D0E" w:rsidRDefault="005970B5" w:rsidP="005970B5">
      <w:pPr>
        <w:spacing w:line="18" w:lineRule="exact"/>
        <w:rPr>
          <w:rFonts w:asciiTheme="majorBidi" w:eastAsia="Times New Roman" w:hAnsiTheme="majorBidi" w:cstheme="majorBidi"/>
          <w:sz w:val="22"/>
          <w:szCs w:val="22"/>
        </w:rPr>
      </w:pPr>
    </w:p>
    <w:p w14:paraId="42064193" w14:textId="737B8FC3" w:rsidR="005970B5" w:rsidRPr="00C852CE" w:rsidRDefault="005970B5" w:rsidP="005970B5">
      <w:pPr>
        <w:spacing w:line="0" w:lineRule="atLeast"/>
        <w:outlineLvl w:val="0"/>
        <w:rPr>
          <w:rFonts w:ascii="Times New Roman" w:hAnsi="Times New Roman" w:cs="Times New Roman"/>
          <w:sz w:val="22"/>
          <w:szCs w:val="22"/>
        </w:rPr>
      </w:pPr>
      <w:r w:rsidRPr="008D3D0E">
        <w:rPr>
          <w:rFonts w:asciiTheme="majorBidi" w:hAnsiTheme="majorBidi" w:cstheme="majorBidi"/>
          <w:sz w:val="22"/>
          <w:szCs w:val="22"/>
        </w:rPr>
        <w:t>Jeffrey C. Alexander</w:t>
      </w:r>
      <w:r w:rsidRPr="00C852CE">
        <w:rPr>
          <w:rFonts w:ascii="Times New Roman" w:hAnsi="Times New Roman" w:cs="Times New Roman"/>
          <w:sz w:val="22"/>
          <w:szCs w:val="22"/>
        </w:rPr>
        <w:t xml:space="preserve">, “Answering the Jewish Question in America,” in </w:t>
      </w:r>
      <w:hyperlink r:id="rId28" w:history="1">
        <w:r w:rsidRPr="00B936A5">
          <w:rPr>
            <w:rStyle w:val="Hyperlink"/>
            <w:rFonts w:ascii="Times New Roman" w:hAnsi="Times New Roman" w:cs="Times New Roman"/>
            <w:i/>
            <w:sz w:val="22"/>
            <w:szCs w:val="22"/>
          </w:rPr>
          <w:t>The Civil Sphere</w:t>
        </w:r>
      </w:hyperlink>
      <w:r w:rsidR="00BD7066">
        <w:rPr>
          <w:rFonts w:ascii="Times New Roman" w:hAnsi="Times New Roman" w:cs="Times New Roman"/>
          <w:sz w:val="22"/>
          <w:szCs w:val="22"/>
        </w:rPr>
        <w:t>, 503–</w:t>
      </w:r>
      <w:r w:rsidRPr="00C852CE">
        <w:rPr>
          <w:rFonts w:ascii="Times New Roman" w:hAnsi="Times New Roman" w:cs="Times New Roman"/>
          <w:sz w:val="22"/>
          <w:szCs w:val="22"/>
        </w:rPr>
        <w:t>547.</w:t>
      </w:r>
    </w:p>
    <w:p w14:paraId="2E91C9FE" w14:textId="77777777" w:rsidR="005970B5" w:rsidRPr="009728A5" w:rsidRDefault="005970B5" w:rsidP="005970B5">
      <w:pPr>
        <w:spacing w:line="320" w:lineRule="exact"/>
        <w:rPr>
          <w:rFonts w:ascii="Times New Roman" w:eastAsia="Times New Roman" w:hAnsi="Times New Roman" w:cs="Times New Roman"/>
          <w:sz w:val="22"/>
          <w:szCs w:val="22"/>
        </w:rPr>
      </w:pPr>
    </w:p>
    <w:p w14:paraId="29FEE200" w14:textId="0323FA8B" w:rsidR="005970B5" w:rsidRPr="009728A5" w:rsidRDefault="00C848F4" w:rsidP="005970B5">
      <w:pPr>
        <w:spacing w:line="0" w:lineRule="atLeast"/>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VI. </w:t>
      </w:r>
      <w:r w:rsidR="005970B5" w:rsidRPr="009728A5">
        <w:rPr>
          <w:rFonts w:ascii="Times New Roman" w:hAnsi="Times New Roman" w:cs="Times New Roman"/>
          <w:b/>
          <w:sz w:val="24"/>
          <w:szCs w:val="24"/>
          <w:u w:val="single"/>
        </w:rPr>
        <w:t>IN THE SHADOW OF “THE FINAL SOLUTION TO THE JEWISH QUESTION”</w:t>
      </w:r>
    </w:p>
    <w:p w14:paraId="3230F3D7" w14:textId="77777777" w:rsidR="005970B5" w:rsidRPr="00C852CE" w:rsidRDefault="005970B5" w:rsidP="005970B5">
      <w:pPr>
        <w:spacing w:line="269" w:lineRule="exact"/>
        <w:rPr>
          <w:rFonts w:ascii="Times New Roman" w:eastAsia="Times New Roman" w:hAnsi="Times New Roman" w:cs="Times New Roman"/>
          <w:sz w:val="22"/>
          <w:szCs w:val="22"/>
        </w:rPr>
      </w:pPr>
    </w:p>
    <w:p w14:paraId="1B0750C8" w14:textId="0FADF85A" w:rsidR="005970B5" w:rsidRPr="00C852CE" w:rsidRDefault="00B96151" w:rsidP="00517248">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 xml:space="preserve">Nov. </w:t>
      </w:r>
      <w:r w:rsidR="00517248">
        <w:rPr>
          <w:rFonts w:ascii="Times New Roman" w:hAnsi="Times New Roman" w:cs="Times New Roman"/>
          <w:b/>
          <w:sz w:val="22"/>
          <w:szCs w:val="22"/>
        </w:rPr>
        <w:t>16</w:t>
      </w:r>
      <w:r w:rsidR="005970B5" w:rsidRPr="00C852CE">
        <w:rPr>
          <w:rFonts w:ascii="Times New Roman" w:hAnsi="Times New Roman" w:cs="Times New Roman"/>
          <w:b/>
          <w:sz w:val="22"/>
          <w:szCs w:val="22"/>
        </w:rPr>
        <w:t xml:space="preserve"> – Freud on Judaism and antisemitism</w:t>
      </w:r>
    </w:p>
    <w:p w14:paraId="02B2BBB0" w14:textId="77777777" w:rsidR="005970B5" w:rsidRPr="00C852CE" w:rsidRDefault="005970B5" w:rsidP="005970B5">
      <w:pPr>
        <w:spacing w:line="18" w:lineRule="exact"/>
        <w:rPr>
          <w:rFonts w:ascii="Times New Roman" w:eastAsia="Times New Roman" w:hAnsi="Times New Roman" w:cs="Times New Roman"/>
          <w:sz w:val="22"/>
          <w:szCs w:val="22"/>
        </w:rPr>
      </w:pPr>
    </w:p>
    <w:p w14:paraId="1DD6F6CD" w14:textId="02B7AF4A" w:rsidR="005970B5" w:rsidRPr="00C852CE" w:rsidRDefault="005970B5" w:rsidP="005970B5">
      <w:pPr>
        <w:spacing w:line="0" w:lineRule="atLeast"/>
        <w:rPr>
          <w:rFonts w:ascii="Times New Roman" w:hAnsi="Times New Roman" w:cs="Times New Roman"/>
          <w:sz w:val="22"/>
          <w:szCs w:val="22"/>
        </w:rPr>
      </w:pPr>
      <w:r w:rsidRPr="00C852CE">
        <w:rPr>
          <w:rFonts w:ascii="Times New Roman" w:hAnsi="Times New Roman" w:cs="Times New Roman"/>
          <w:sz w:val="22"/>
          <w:szCs w:val="22"/>
        </w:rPr>
        <w:t xml:space="preserve">Instructor’s preface to </w:t>
      </w:r>
      <w:r w:rsidRPr="00C852CE">
        <w:rPr>
          <w:rFonts w:ascii="Times New Roman" w:hAnsi="Times New Roman" w:cs="Times New Roman"/>
          <w:i/>
          <w:sz w:val="22"/>
          <w:szCs w:val="22"/>
        </w:rPr>
        <w:t>Moses and Monotheism</w:t>
      </w:r>
      <w:r w:rsidR="00C848F4">
        <w:rPr>
          <w:rFonts w:ascii="Times New Roman" w:hAnsi="Times New Roman" w:cs="Times New Roman"/>
          <w:sz w:val="22"/>
          <w:szCs w:val="22"/>
        </w:rPr>
        <w:t xml:space="preserve"> (available on Canvas).</w:t>
      </w:r>
    </w:p>
    <w:p w14:paraId="5AC6E23A" w14:textId="64348512" w:rsidR="005970B5" w:rsidRDefault="005970B5" w:rsidP="00C848F4">
      <w:pPr>
        <w:spacing w:line="239" w:lineRule="auto"/>
        <w:ind w:left="720" w:right="220" w:hanging="719"/>
        <w:rPr>
          <w:rFonts w:ascii="Times New Roman" w:hAnsi="Times New Roman" w:cs="Times New Roman"/>
          <w:sz w:val="22"/>
          <w:szCs w:val="22"/>
        </w:rPr>
      </w:pPr>
      <w:r w:rsidRPr="00C852CE">
        <w:rPr>
          <w:rFonts w:ascii="Times New Roman" w:hAnsi="Times New Roman" w:cs="Times New Roman"/>
          <w:sz w:val="22"/>
          <w:szCs w:val="22"/>
        </w:rPr>
        <w:t xml:space="preserve">Sigmund Freud, </w:t>
      </w:r>
      <w:r w:rsidRPr="00C852CE">
        <w:rPr>
          <w:rFonts w:ascii="Times New Roman" w:hAnsi="Times New Roman" w:cs="Times New Roman"/>
          <w:i/>
          <w:sz w:val="22"/>
          <w:szCs w:val="22"/>
        </w:rPr>
        <w:t>Moses and Monotheism</w:t>
      </w:r>
      <w:r w:rsidRPr="00C852CE">
        <w:rPr>
          <w:rFonts w:ascii="Times New Roman" w:hAnsi="Times New Roman" w:cs="Times New Roman"/>
          <w:sz w:val="22"/>
          <w:szCs w:val="22"/>
        </w:rPr>
        <w:t xml:space="preserve">, trans. </w:t>
      </w:r>
      <w:r w:rsidR="00C848F4">
        <w:rPr>
          <w:rFonts w:ascii="Times New Roman" w:hAnsi="Times New Roman" w:cs="Times New Roman"/>
          <w:sz w:val="22"/>
          <w:szCs w:val="22"/>
        </w:rPr>
        <w:t>K.</w:t>
      </w:r>
      <w:r w:rsidRPr="00C852CE">
        <w:rPr>
          <w:rFonts w:ascii="Times New Roman" w:hAnsi="Times New Roman" w:cs="Times New Roman"/>
          <w:sz w:val="22"/>
          <w:szCs w:val="22"/>
        </w:rPr>
        <w:t xml:space="preserve"> Jones (Ne</w:t>
      </w:r>
      <w:r w:rsidR="00BD7066">
        <w:rPr>
          <w:rFonts w:ascii="Times New Roman" w:hAnsi="Times New Roman" w:cs="Times New Roman"/>
          <w:sz w:val="22"/>
          <w:szCs w:val="22"/>
        </w:rPr>
        <w:t>w York: Random House, 1939), 72–</w:t>
      </w:r>
      <w:r w:rsidRPr="00C852CE">
        <w:rPr>
          <w:rFonts w:ascii="Times New Roman" w:hAnsi="Times New Roman" w:cs="Times New Roman"/>
          <w:sz w:val="22"/>
          <w:szCs w:val="22"/>
        </w:rPr>
        <w:t>117.</w:t>
      </w:r>
    </w:p>
    <w:p w14:paraId="2503BFF8" w14:textId="77777777" w:rsidR="00517248" w:rsidRDefault="00517248" w:rsidP="00F233B4">
      <w:pPr>
        <w:spacing w:line="0" w:lineRule="atLeast"/>
        <w:outlineLvl w:val="0"/>
        <w:rPr>
          <w:rFonts w:ascii="Times New Roman" w:hAnsi="Times New Roman" w:cs="Times New Roman"/>
          <w:b/>
          <w:sz w:val="22"/>
          <w:szCs w:val="22"/>
        </w:rPr>
      </w:pPr>
    </w:p>
    <w:p w14:paraId="35769F4C" w14:textId="3A0D1B2D" w:rsidR="005970B5" w:rsidRPr="00C852CE" w:rsidRDefault="00B96151" w:rsidP="00517248">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 xml:space="preserve">Nov. </w:t>
      </w:r>
      <w:r w:rsidR="00517248">
        <w:rPr>
          <w:rFonts w:ascii="Times New Roman" w:hAnsi="Times New Roman" w:cs="Times New Roman"/>
          <w:b/>
          <w:sz w:val="22"/>
          <w:szCs w:val="22"/>
        </w:rPr>
        <w:t>21</w:t>
      </w:r>
      <w:r w:rsidR="005970B5" w:rsidRPr="00C852CE">
        <w:rPr>
          <w:rFonts w:ascii="Times New Roman" w:hAnsi="Times New Roman" w:cs="Times New Roman"/>
          <w:b/>
          <w:sz w:val="22"/>
          <w:szCs w:val="22"/>
        </w:rPr>
        <w:t xml:space="preserve"> – Arendt on the </w:t>
      </w:r>
      <w:r w:rsidR="000C1D9B">
        <w:rPr>
          <w:rFonts w:ascii="Times New Roman" w:hAnsi="Times New Roman" w:cs="Times New Roman"/>
          <w:b/>
          <w:sz w:val="22"/>
          <w:szCs w:val="22"/>
        </w:rPr>
        <w:t>origins of</w:t>
      </w:r>
      <w:r w:rsidR="005970B5" w:rsidRPr="00C852CE">
        <w:rPr>
          <w:rFonts w:ascii="Times New Roman" w:hAnsi="Times New Roman" w:cs="Times New Roman"/>
          <w:b/>
          <w:sz w:val="22"/>
          <w:szCs w:val="22"/>
        </w:rPr>
        <w:t xml:space="preserve"> </w:t>
      </w:r>
      <w:r w:rsidR="00C32240">
        <w:rPr>
          <w:rFonts w:ascii="Times New Roman" w:hAnsi="Times New Roman" w:cs="Times New Roman"/>
          <w:b/>
          <w:sz w:val="22"/>
          <w:szCs w:val="22"/>
        </w:rPr>
        <w:t xml:space="preserve">modern </w:t>
      </w:r>
      <w:r w:rsidR="005970B5" w:rsidRPr="00C852CE">
        <w:rPr>
          <w:rFonts w:ascii="Times New Roman" w:hAnsi="Times New Roman" w:cs="Times New Roman"/>
          <w:b/>
          <w:sz w:val="22"/>
          <w:szCs w:val="22"/>
        </w:rPr>
        <w:t>antisemitism</w:t>
      </w:r>
    </w:p>
    <w:p w14:paraId="22CA05D8" w14:textId="77777777" w:rsidR="005970B5" w:rsidRPr="00C852CE" w:rsidRDefault="005970B5" w:rsidP="005970B5">
      <w:pPr>
        <w:spacing w:line="18" w:lineRule="exact"/>
        <w:rPr>
          <w:rFonts w:ascii="Times New Roman" w:eastAsia="Times New Roman" w:hAnsi="Times New Roman" w:cs="Times New Roman"/>
          <w:sz w:val="22"/>
          <w:szCs w:val="22"/>
        </w:rPr>
      </w:pPr>
    </w:p>
    <w:p w14:paraId="3B4F0423" w14:textId="73C39436" w:rsidR="005970B5" w:rsidRPr="00C852CE" w:rsidRDefault="005970B5" w:rsidP="004F6FC5">
      <w:pPr>
        <w:spacing w:line="242" w:lineRule="auto"/>
        <w:ind w:left="720" w:right="420" w:hanging="719"/>
        <w:rPr>
          <w:rFonts w:ascii="Times New Roman" w:hAnsi="Times New Roman" w:cs="Times New Roman"/>
          <w:sz w:val="22"/>
          <w:szCs w:val="22"/>
        </w:rPr>
      </w:pPr>
      <w:r w:rsidRPr="00C852CE">
        <w:rPr>
          <w:rFonts w:ascii="Times New Roman" w:hAnsi="Times New Roman" w:cs="Times New Roman"/>
          <w:sz w:val="22"/>
          <w:szCs w:val="22"/>
        </w:rPr>
        <w:t xml:space="preserve">Hannah Arendt, </w:t>
      </w:r>
      <w:hyperlink r:id="rId29" w:history="1">
        <w:r w:rsidRPr="004F6FC5">
          <w:rPr>
            <w:rStyle w:val="Hyperlink"/>
            <w:rFonts w:ascii="Times New Roman" w:hAnsi="Times New Roman" w:cs="Times New Roman"/>
            <w:i/>
            <w:sz w:val="22"/>
            <w:szCs w:val="22"/>
          </w:rPr>
          <w:t>The Origins of Totalitarianism</w:t>
        </w:r>
      </w:hyperlink>
      <w:r w:rsidRPr="00C852CE">
        <w:rPr>
          <w:rFonts w:ascii="Times New Roman" w:hAnsi="Times New Roman" w:cs="Times New Roman"/>
          <w:sz w:val="22"/>
          <w:szCs w:val="22"/>
        </w:rPr>
        <w:t xml:space="preserve"> (New</w:t>
      </w:r>
      <w:r w:rsidR="008B2227">
        <w:rPr>
          <w:rFonts w:ascii="Times New Roman" w:hAnsi="Times New Roman" w:cs="Times New Roman"/>
          <w:sz w:val="22"/>
          <w:szCs w:val="22"/>
        </w:rPr>
        <w:t xml:space="preserve"> York: </w:t>
      </w:r>
      <w:r w:rsidR="004F6FC5">
        <w:rPr>
          <w:rFonts w:ascii="Times New Roman" w:hAnsi="Times New Roman" w:cs="Times New Roman"/>
          <w:sz w:val="22"/>
          <w:szCs w:val="22"/>
        </w:rPr>
        <w:t>Meridian, 195</w:t>
      </w:r>
      <w:r w:rsidR="008B2227">
        <w:rPr>
          <w:rFonts w:ascii="Times New Roman" w:hAnsi="Times New Roman" w:cs="Times New Roman"/>
          <w:sz w:val="22"/>
          <w:szCs w:val="22"/>
        </w:rPr>
        <w:t>8), 3–</w:t>
      </w:r>
      <w:r w:rsidRPr="00C852CE">
        <w:rPr>
          <w:rFonts w:ascii="Times New Roman" w:hAnsi="Times New Roman" w:cs="Times New Roman"/>
          <w:sz w:val="22"/>
          <w:szCs w:val="22"/>
        </w:rPr>
        <w:t>53.</w:t>
      </w:r>
      <w:r w:rsidR="008B2227">
        <w:rPr>
          <w:rFonts w:ascii="Times New Roman" w:hAnsi="Times New Roman" w:cs="Times New Roman"/>
          <w:sz w:val="22"/>
          <w:szCs w:val="22"/>
        </w:rPr>
        <w:t xml:space="preserve"> The rest </w:t>
      </w:r>
      <w:r w:rsidR="004F6FC5">
        <w:rPr>
          <w:rFonts w:ascii="Times New Roman" w:hAnsi="Times New Roman" w:cs="Times New Roman"/>
          <w:sz w:val="22"/>
          <w:szCs w:val="22"/>
        </w:rPr>
        <w:t>of Part One:</w:t>
      </w:r>
      <w:r w:rsidR="00C023F7">
        <w:rPr>
          <w:rFonts w:ascii="Times New Roman" w:hAnsi="Times New Roman" w:cs="Times New Roman"/>
          <w:sz w:val="22"/>
          <w:szCs w:val="22"/>
        </w:rPr>
        <w:t xml:space="preserve"> </w:t>
      </w:r>
      <w:r w:rsidR="004F6FC5">
        <w:rPr>
          <w:rFonts w:ascii="Times New Roman" w:hAnsi="Times New Roman" w:cs="Times New Roman"/>
          <w:sz w:val="22"/>
          <w:szCs w:val="22"/>
        </w:rPr>
        <w:t xml:space="preserve">Antisemitism </w:t>
      </w:r>
      <w:r w:rsidR="008B2227">
        <w:rPr>
          <w:rFonts w:ascii="Times New Roman" w:hAnsi="Times New Roman" w:cs="Times New Roman"/>
          <w:sz w:val="22"/>
          <w:szCs w:val="22"/>
        </w:rPr>
        <w:t>(pp. 54–</w:t>
      </w:r>
      <w:r w:rsidR="008B2227" w:rsidRPr="00C852CE">
        <w:rPr>
          <w:rFonts w:ascii="Times New Roman" w:hAnsi="Times New Roman" w:cs="Times New Roman"/>
          <w:sz w:val="22"/>
          <w:szCs w:val="22"/>
        </w:rPr>
        <w:t>120</w:t>
      </w:r>
      <w:r w:rsidR="008B2227">
        <w:rPr>
          <w:rFonts w:ascii="Times New Roman" w:hAnsi="Times New Roman" w:cs="Times New Roman"/>
          <w:sz w:val="22"/>
          <w:szCs w:val="22"/>
        </w:rPr>
        <w:t>) is recommended.</w:t>
      </w:r>
    </w:p>
    <w:p w14:paraId="4434AA55" w14:textId="77777777" w:rsidR="00EE6A85" w:rsidRPr="00C848F4" w:rsidRDefault="00EE6A85" w:rsidP="005970B5">
      <w:pPr>
        <w:spacing w:line="247" w:lineRule="exact"/>
        <w:rPr>
          <w:rFonts w:asciiTheme="majorBidi" w:eastAsia="Times New Roman" w:hAnsiTheme="majorBidi" w:cstheme="majorBidi"/>
          <w:sz w:val="22"/>
          <w:szCs w:val="22"/>
        </w:rPr>
      </w:pPr>
    </w:p>
    <w:p w14:paraId="1C84E10E" w14:textId="77777777" w:rsidR="00517248" w:rsidRPr="00C848F4" w:rsidRDefault="00517248" w:rsidP="00517248">
      <w:pPr>
        <w:spacing w:line="247" w:lineRule="exact"/>
        <w:jc w:val="center"/>
        <w:rPr>
          <w:rFonts w:asciiTheme="majorBidi" w:eastAsia="Times New Roman" w:hAnsiTheme="majorBidi" w:cstheme="majorBidi"/>
          <w:b/>
          <w:bCs/>
          <w:sz w:val="24"/>
          <w:szCs w:val="24"/>
        </w:rPr>
      </w:pPr>
      <w:r w:rsidRPr="00C848F4">
        <w:rPr>
          <w:rFonts w:asciiTheme="majorBidi" w:eastAsia="Times New Roman" w:hAnsiTheme="majorBidi" w:cstheme="majorBidi"/>
          <w:b/>
          <w:bCs/>
          <w:sz w:val="24"/>
          <w:szCs w:val="24"/>
        </w:rPr>
        <w:t xml:space="preserve">*** </w:t>
      </w:r>
      <w:r w:rsidRPr="00C848F4">
        <w:rPr>
          <w:rFonts w:asciiTheme="majorBidi" w:eastAsia="Times New Roman" w:hAnsiTheme="majorBidi" w:cstheme="majorBidi"/>
          <w:b/>
          <w:bCs/>
          <w:caps/>
          <w:sz w:val="24"/>
          <w:szCs w:val="24"/>
          <w:u w:val="single"/>
        </w:rPr>
        <w:t>Thanksgiving recess, Nov. 23–26, 2023</w:t>
      </w:r>
      <w:r w:rsidRPr="00C848F4">
        <w:rPr>
          <w:rFonts w:asciiTheme="majorBidi" w:eastAsia="Times New Roman" w:hAnsiTheme="majorBidi" w:cstheme="majorBidi"/>
          <w:b/>
          <w:bCs/>
          <w:sz w:val="24"/>
          <w:szCs w:val="24"/>
        </w:rPr>
        <w:t xml:space="preserve"> ***</w:t>
      </w:r>
    </w:p>
    <w:p w14:paraId="7E92929C" w14:textId="77777777" w:rsidR="00517248" w:rsidRPr="00C848F4" w:rsidRDefault="00517248" w:rsidP="00F233B4">
      <w:pPr>
        <w:spacing w:line="0" w:lineRule="atLeast"/>
        <w:outlineLvl w:val="0"/>
        <w:rPr>
          <w:rFonts w:asciiTheme="majorBidi" w:hAnsiTheme="majorBidi" w:cstheme="majorBidi"/>
          <w:b/>
          <w:sz w:val="22"/>
          <w:szCs w:val="22"/>
        </w:rPr>
      </w:pPr>
    </w:p>
    <w:p w14:paraId="4B8E564D" w14:textId="6463EF99" w:rsidR="005970B5" w:rsidRPr="00C852CE" w:rsidRDefault="00EE6A85" w:rsidP="00517248">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 xml:space="preserve">Nov. </w:t>
      </w:r>
      <w:r w:rsidR="00517248">
        <w:rPr>
          <w:rFonts w:ascii="Times New Roman" w:hAnsi="Times New Roman" w:cs="Times New Roman"/>
          <w:b/>
          <w:sz w:val="22"/>
          <w:szCs w:val="22"/>
        </w:rPr>
        <w:t>28</w:t>
      </w:r>
      <w:r w:rsidR="005970B5" w:rsidRPr="00C852CE">
        <w:rPr>
          <w:rFonts w:ascii="Times New Roman" w:hAnsi="Times New Roman" w:cs="Times New Roman"/>
          <w:b/>
          <w:sz w:val="22"/>
          <w:szCs w:val="22"/>
        </w:rPr>
        <w:t xml:space="preserve"> – </w:t>
      </w:r>
      <w:r w:rsidR="000C1D9B" w:rsidRPr="00C852CE">
        <w:rPr>
          <w:rFonts w:ascii="Times New Roman" w:hAnsi="Times New Roman" w:cs="Times New Roman"/>
          <w:b/>
          <w:sz w:val="22"/>
          <w:szCs w:val="22"/>
        </w:rPr>
        <w:t>Enlightenment and antisemitism</w:t>
      </w:r>
    </w:p>
    <w:p w14:paraId="2E91B632" w14:textId="77777777" w:rsidR="005970B5" w:rsidRPr="00C852CE" w:rsidRDefault="005970B5" w:rsidP="005970B5">
      <w:pPr>
        <w:spacing w:line="18" w:lineRule="exact"/>
        <w:rPr>
          <w:rFonts w:ascii="Times New Roman" w:eastAsia="Times New Roman" w:hAnsi="Times New Roman" w:cs="Times New Roman"/>
          <w:sz w:val="22"/>
          <w:szCs w:val="22"/>
        </w:rPr>
      </w:pPr>
    </w:p>
    <w:p w14:paraId="2F2EC7B6" w14:textId="77777777" w:rsidR="00517248" w:rsidRPr="00CA0EF1" w:rsidRDefault="00517248" w:rsidP="00517248">
      <w:pPr>
        <w:spacing w:line="239" w:lineRule="auto"/>
        <w:ind w:left="720" w:right="260" w:hanging="719"/>
        <w:rPr>
          <w:rFonts w:ascii="Times New Roman" w:hAnsi="Times New Roman" w:cs="Times New Roman"/>
          <w:b/>
          <w:bCs/>
          <w:sz w:val="22"/>
          <w:szCs w:val="22"/>
        </w:rPr>
      </w:pPr>
      <w:r w:rsidRPr="00CA0EF1">
        <w:rPr>
          <w:rFonts w:ascii="Times New Roman" w:hAnsi="Times New Roman" w:cs="Times New Roman"/>
          <w:b/>
          <w:bCs/>
          <w:color w:val="FF0000"/>
          <w:sz w:val="22"/>
          <w:szCs w:val="22"/>
        </w:rPr>
        <w:t xml:space="preserve">Prospectus </w:t>
      </w:r>
      <w:r>
        <w:rPr>
          <w:rFonts w:ascii="Times New Roman" w:hAnsi="Times New Roman" w:cs="Times New Roman"/>
          <w:b/>
          <w:bCs/>
          <w:color w:val="FF0000"/>
          <w:sz w:val="22"/>
          <w:szCs w:val="22"/>
        </w:rPr>
        <w:t xml:space="preserve">(for graduate students) </w:t>
      </w:r>
      <w:r w:rsidRPr="00CA0EF1">
        <w:rPr>
          <w:rFonts w:ascii="Times New Roman" w:hAnsi="Times New Roman" w:cs="Times New Roman"/>
          <w:b/>
          <w:bCs/>
          <w:color w:val="FF0000"/>
          <w:sz w:val="22"/>
          <w:szCs w:val="22"/>
        </w:rPr>
        <w:t xml:space="preserve">due </w:t>
      </w:r>
      <w:r>
        <w:rPr>
          <w:rFonts w:ascii="Times New Roman" w:hAnsi="Times New Roman" w:cs="Times New Roman"/>
          <w:b/>
          <w:bCs/>
          <w:color w:val="FF0000"/>
          <w:sz w:val="22"/>
          <w:szCs w:val="22"/>
        </w:rPr>
        <w:t>at 2:30 pm</w:t>
      </w:r>
    </w:p>
    <w:p w14:paraId="32CFA103" w14:textId="2BC6F0A4" w:rsidR="000C1D9B" w:rsidRPr="00C852CE" w:rsidRDefault="00815142" w:rsidP="00815142">
      <w:pPr>
        <w:spacing w:line="239" w:lineRule="auto"/>
        <w:ind w:left="720" w:right="260" w:hanging="719"/>
        <w:rPr>
          <w:rFonts w:ascii="Times New Roman" w:hAnsi="Times New Roman" w:cs="Times New Roman"/>
          <w:sz w:val="22"/>
          <w:szCs w:val="22"/>
        </w:rPr>
      </w:pPr>
      <w:r w:rsidRPr="002F0CE2">
        <w:rPr>
          <w:rFonts w:asciiTheme="majorBidi" w:hAnsiTheme="majorBidi" w:cstheme="majorBidi"/>
          <w:sz w:val="22"/>
          <w:szCs w:val="22"/>
        </w:rPr>
        <w:t xml:space="preserve">Max Horkheimer </w:t>
      </w:r>
      <w:r>
        <w:rPr>
          <w:rFonts w:asciiTheme="majorBidi" w:hAnsiTheme="majorBidi" w:cstheme="majorBidi"/>
          <w:sz w:val="22"/>
          <w:szCs w:val="22"/>
        </w:rPr>
        <w:t>&amp;</w:t>
      </w:r>
      <w:r w:rsidRPr="002F0CE2">
        <w:rPr>
          <w:rFonts w:asciiTheme="majorBidi" w:hAnsiTheme="majorBidi" w:cstheme="majorBidi"/>
          <w:sz w:val="22"/>
          <w:szCs w:val="22"/>
        </w:rPr>
        <w:t xml:space="preserve"> Theodor W. Adorno, “Elements of Anti-Semitism,” in </w:t>
      </w:r>
      <w:hyperlink r:id="rId30" w:history="1">
        <w:r w:rsidRPr="00431206">
          <w:rPr>
            <w:rStyle w:val="Hyperlink"/>
            <w:rFonts w:asciiTheme="majorBidi" w:hAnsiTheme="majorBidi" w:cstheme="majorBidi"/>
            <w:i/>
            <w:iCs/>
            <w:sz w:val="22"/>
            <w:szCs w:val="22"/>
          </w:rPr>
          <w:t>Dialectic of Enlightenment</w:t>
        </w:r>
      </w:hyperlink>
      <w:r w:rsidRPr="002F0CE2">
        <w:rPr>
          <w:rFonts w:asciiTheme="majorBidi" w:hAnsiTheme="majorBidi" w:cstheme="majorBidi"/>
          <w:sz w:val="22"/>
          <w:szCs w:val="22"/>
        </w:rPr>
        <w:t xml:space="preserve">, </w:t>
      </w:r>
      <w:r w:rsidRPr="00995261">
        <w:rPr>
          <w:rFonts w:asciiTheme="majorBidi" w:hAnsiTheme="majorBidi" w:cstheme="majorBidi"/>
          <w:sz w:val="22"/>
          <w:szCs w:val="22"/>
        </w:rPr>
        <w:t xml:space="preserve">trans. Edmund Jephcott </w:t>
      </w:r>
      <w:r w:rsidRPr="002F0CE2">
        <w:rPr>
          <w:rFonts w:asciiTheme="majorBidi" w:hAnsiTheme="majorBidi" w:cstheme="majorBidi"/>
          <w:sz w:val="22"/>
          <w:szCs w:val="22"/>
        </w:rPr>
        <w:t>(</w:t>
      </w:r>
      <w:r w:rsidRPr="00570D2A">
        <w:rPr>
          <w:rFonts w:asciiTheme="majorBidi" w:hAnsiTheme="majorBidi" w:cstheme="majorBidi"/>
          <w:sz w:val="22"/>
          <w:szCs w:val="22"/>
        </w:rPr>
        <w:t xml:space="preserve">Stanford: Stanford University Press, </w:t>
      </w:r>
      <w:r>
        <w:rPr>
          <w:rFonts w:asciiTheme="majorBidi" w:hAnsiTheme="majorBidi" w:cstheme="majorBidi"/>
          <w:sz w:val="22"/>
          <w:szCs w:val="22"/>
        </w:rPr>
        <w:t xml:space="preserve">[1947] </w:t>
      </w:r>
      <w:r w:rsidRPr="00570D2A">
        <w:rPr>
          <w:rFonts w:asciiTheme="majorBidi" w:hAnsiTheme="majorBidi" w:cstheme="majorBidi"/>
          <w:sz w:val="22"/>
          <w:szCs w:val="22"/>
        </w:rPr>
        <w:t>2020</w:t>
      </w:r>
      <w:r>
        <w:rPr>
          <w:rFonts w:asciiTheme="majorBidi" w:hAnsiTheme="majorBidi" w:cstheme="majorBidi"/>
          <w:sz w:val="22"/>
          <w:szCs w:val="22"/>
        </w:rPr>
        <w:t xml:space="preserve">), </w:t>
      </w:r>
      <w:r w:rsidRPr="00570D2A">
        <w:rPr>
          <w:rFonts w:asciiTheme="majorBidi" w:hAnsiTheme="majorBidi" w:cstheme="majorBidi"/>
          <w:sz w:val="22"/>
          <w:szCs w:val="22"/>
        </w:rPr>
        <w:t>137–172</w:t>
      </w:r>
      <w:r w:rsidR="000C1D9B" w:rsidRPr="00C852CE">
        <w:rPr>
          <w:rFonts w:ascii="Times New Roman" w:hAnsi="Times New Roman" w:cs="Times New Roman"/>
          <w:sz w:val="22"/>
          <w:szCs w:val="22"/>
        </w:rPr>
        <w:t>.</w:t>
      </w:r>
    </w:p>
    <w:p w14:paraId="5FA3AB72" w14:textId="77777777" w:rsidR="005970B5" w:rsidRPr="00C852CE" w:rsidRDefault="005970B5" w:rsidP="005970B5">
      <w:pPr>
        <w:spacing w:line="251" w:lineRule="exact"/>
        <w:rPr>
          <w:rFonts w:ascii="Times New Roman" w:eastAsia="Times New Roman" w:hAnsi="Times New Roman" w:cs="Times New Roman"/>
          <w:sz w:val="22"/>
          <w:szCs w:val="22"/>
        </w:rPr>
      </w:pPr>
    </w:p>
    <w:p w14:paraId="24F51BD1" w14:textId="0255BA7F" w:rsidR="005970B5" w:rsidRPr="00C852CE" w:rsidRDefault="00517248" w:rsidP="008B2227">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Nov</w:t>
      </w:r>
      <w:r w:rsidR="0006281F">
        <w:rPr>
          <w:rFonts w:ascii="Times New Roman" w:hAnsi="Times New Roman" w:cs="Times New Roman"/>
          <w:b/>
          <w:sz w:val="22"/>
          <w:szCs w:val="22"/>
        </w:rPr>
        <w:t xml:space="preserve">. </w:t>
      </w:r>
      <w:r>
        <w:rPr>
          <w:rFonts w:ascii="Times New Roman" w:hAnsi="Times New Roman" w:cs="Times New Roman"/>
          <w:b/>
          <w:sz w:val="22"/>
          <w:szCs w:val="22"/>
        </w:rPr>
        <w:t>30</w:t>
      </w:r>
      <w:r w:rsidR="005970B5" w:rsidRPr="00C852CE">
        <w:rPr>
          <w:rFonts w:ascii="Times New Roman" w:hAnsi="Times New Roman" w:cs="Times New Roman"/>
          <w:b/>
          <w:sz w:val="22"/>
          <w:szCs w:val="22"/>
        </w:rPr>
        <w:t xml:space="preserve"> – </w:t>
      </w:r>
      <w:r w:rsidR="000C1D9B" w:rsidRPr="00C852CE">
        <w:rPr>
          <w:rFonts w:ascii="Times New Roman" w:hAnsi="Times New Roman" w:cs="Times New Roman"/>
          <w:b/>
          <w:sz w:val="22"/>
          <w:szCs w:val="22"/>
        </w:rPr>
        <w:t>Modernity and the Holocaust</w:t>
      </w:r>
    </w:p>
    <w:p w14:paraId="6A38EDE0" w14:textId="77777777" w:rsidR="005970B5" w:rsidRPr="00C852CE" w:rsidRDefault="005970B5" w:rsidP="005970B5">
      <w:pPr>
        <w:spacing w:line="18" w:lineRule="exact"/>
        <w:rPr>
          <w:rFonts w:ascii="Times New Roman" w:eastAsia="Times New Roman" w:hAnsi="Times New Roman" w:cs="Times New Roman"/>
          <w:sz w:val="22"/>
          <w:szCs w:val="22"/>
        </w:rPr>
      </w:pPr>
    </w:p>
    <w:p w14:paraId="328C2B09" w14:textId="5790E808" w:rsidR="000C1D9B" w:rsidRPr="00C852CE" w:rsidRDefault="000C1D9B" w:rsidP="000C1D9B">
      <w:pPr>
        <w:spacing w:line="0" w:lineRule="atLeast"/>
        <w:outlineLvl w:val="0"/>
        <w:rPr>
          <w:rFonts w:ascii="Times New Roman" w:hAnsi="Times New Roman" w:cs="Times New Roman"/>
          <w:sz w:val="22"/>
          <w:szCs w:val="22"/>
        </w:rPr>
      </w:pPr>
      <w:r w:rsidRPr="00C852CE">
        <w:rPr>
          <w:rFonts w:ascii="Times New Roman" w:hAnsi="Times New Roman" w:cs="Times New Roman"/>
          <w:sz w:val="22"/>
          <w:szCs w:val="22"/>
        </w:rPr>
        <w:t xml:space="preserve">Zygmunt Bauman, </w:t>
      </w:r>
      <w:r w:rsidRPr="00C852CE">
        <w:rPr>
          <w:rFonts w:ascii="Times New Roman" w:hAnsi="Times New Roman" w:cs="Times New Roman"/>
          <w:i/>
          <w:sz w:val="22"/>
          <w:szCs w:val="22"/>
        </w:rPr>
        <w:t>Modernity and the Holocaust</w:t>
      </w:r>
      <w:r w:rsidRPr="00C852CE">
        <w:rPr>
          <w:rFonts w:ascii="Times New Roman" w:hAnsi="Times New Roman" w:cs="Times New Roman"/>
          <w:sz w:val="22"/>
          <w:szCs w:val="22"/>
        </w:rPr>
        <w:t xml:space="preserve"> (Ithaca: Cor</w:t>
      </w:r>
      <w:r w:rsidR="00BD7066">
        <w:rPr>
          <w:rFonts w:ascii="Times New Roman" w:hAnsi="Times New Roman" w:cs="Times New Roman"/>
          <w:sz w:val="22"/>
          <w:szCs w:val="22"/>
        </w:rPr>
        <w:t>nell University Press, 1989), 1–</w:t>
      </w:r>
      <w:r w:rsidRPr="00C852CE">
        <w:rPr>
          <w:rFonts w:ascii="Times New Roman" w:hAnsi="Times New Roman" w:cs="Times New Roman"/>
          <w:sz w:val="22"/>
          <w:szCs w:val="22"/>
        </w:rPr>
        <w:t>30.</w:t>
      </w:r>
    </w:p>
    <w:p w14:paraId="6C2D313E" w14:textId="77777777" w:rsidR="005970B5" w:rsidRPr="009728A5" w:rsidRDefault="005970B5" w:rsidP="006502AB">
      <w:pPr>
        <w:rPr>
          <w:rFonts w:ascii="Times New Roman" w:eastAsia="Times New Roman" w:hAnsi="Times New Roman" w:cs="Times New Roman"/>
          <w:sz w:val="22"/>
          <w:szCs w:val="22"/>
        </w:rPr>
      </w:pPr>
    </w:p>
    <w:p w14:paraId="1CC7188D" w14:textId="12926041" w:rsidR="005970B5" w:rsidRPr="00C852CE" w:rsidRDefault="0006281F" w:rsidP="006502AB">
      <w:pPr>
        <w:outlineLvl w:val="0"/>
        <w:rPr>
          <w:rFonts w:ascii="Times New Roman" w:hAnsi="Times New Roman" w:cs="Times New Roman"/>
          <w:b/>
          <w:sz w:val="22"/>
          <w:szCs w:val="22"/>
        </w:rPr>
      </w:pPr>
      <w:r>
        <w:rPr>
          <w:rFonts w:ascii="Times New Roman" w:hAnsi="Times New Roman" w:cs="Times New Roman"/>
          <w:b/>
          <w:sz w:val="22"/>
          <w:szCs w:val="22"/>
        </w:rPr>
        <w:t xml:space="preserve">Dec. </w:t>
      </w:r>
      <w:r w:rsidR="00517248">
        <w:rPr>
          <w:rFonts w:ascii="Times New Roman" w:hAnsi="Times New Roman" w:cs="Times New Roman"/>
          <w:b/>
          <w:sz w:val="22"/>
          <w:szCs w:val="22"/>
        </w:rPr>
        <w:t>5</w:t>
      </w:r>
      <w:r w:rsidR="005970B5" w:rsidRPr="00C852CE">
        <w:rPr>
          <w:rFonts w:ascii="Times New Roman" w:hAnsi="Times New Roman" w:cs="Times New Roman"/>
          <w:b/>
          <w:sz w:val="22"/>
          <w:szCs w:val="22"/>
        </w:rPr>
        <w:t xml:space="preserve"> – </w:t>
      </w:r>
      <w:r w:rsidR="000C1D9B" w:rsidRPr="00C852CE">
        <w:rPr>
          <w:rFonts w:ascii="Times New Roman" w:hAnsi="Times New Roman" w:cs="Times New Roman"/>
          <w:b/>
          <w:sz w:val="22"/>
          <w:szCs w:val="22"/>
        </w:rPr>
        <w:t>Modernity and the Holocaust (continued)</w:t>
      </w:r>
    </w:p>
    <w:p w14:paraId="4A679B8D" w14:textId="77777777" w:rsidR="000C1D9B" w:rsidRPr="001D1D53" w:rsidRDefault="000C1D9B" w:rsidP="006502AB">
      <w:pPr>
        <w:ind w:left="720" w:hanging="720"/>
        <w:outlineLvl w:val="0"/>
        <w:rPr>
          <w:rFonts w:ascii="Times New Roman" w:hAnsi="Times New Roman" w:cs="Times New Roman"/>
          <w:i/>
          <w:sz w:val="22"/>
          <w:szCs w:val="22"/>
        </w:rPr>
      </w:pPr>
      <w:r w:rsidRPr="00C852CE">
        <w:rPr>
          <w:rFonts w:ascii="Times New Roman" w:hAnsi="Times New Roman" w:cs="Times New Roman"/>
          <w:sz w:val="22"/>
          <w:szCs w:val="22"/>
        </w:rPr>
        <w:t xml:space="preserve">Zygmunt Bauman, “‘Antisemitism’ Reassessed,” in </w:t>
      </w:r>
      <w:r w:rsidRPr="00C852CE">
        <w:rPr>
          <w:rFonts w:ascii="Times New Roman" w:hAnsi="Times New Roman" w:cs="Times New Roman"/>
          <w:i/>
          <w:sz w:val="22"/>
          <w:szCs w:val="22"/>
        </w:rPr>
        <w:t>Life in Fragments: Essays in Postmodern Morality</w:t>
      </w:r>
      <w:r>
        <w:rPr>
          <w:rFonts w:ascii="Times New Roman" w:hAnsi="Times New Roman" w:cs="Times New Roman"/>
          <w:i/>
          <w:sz w:val="22"/>
          <w:szCs w:val="22"/>
        </w:rPr>
        <w:t xml:space="preserve"> </w:t>
      </w:r>
      <w:r w:rsidRPr="00C852CE">
        <w:rPr>
          <w:rFonts w:ascii="Times New Roman" w:hAnsi="Times New Roman" w:cs="Times New Roman"/>
          <w:sz w:val="22"/>
          <w:szCs w:val="22"/>
        </w:rPr>
        <w:t>(Cambridge, MA: Blackwell, 1995), pp. 206–222.</w:t>
      </w:r>
    </w:p>
    <w:p w14:paraId="37BC483F" w14:textId="77777777" w:rsidR="005970B5" w:rsidRPr="00C852CE" w:rsidRDefault="005970B5" w:rsidP="005970B5">
      <w:pPr>
        <w:spacing w:line="251" w:lineRule="exact"/>
        <w:rPr>
          <w:rFonts w:ascii="Times New Roman" w:eastAsia="Times New Roman" w:hAnsi="Times New Roman" w:cs="Times New Roman"/>
          <w:sz w:val="22"/>
          <w:szCs w:val="22"/>
        </w:rPr>
      </w:pPr>
    </w:p>
    <w:p w14:paraId="4D2C6517" w14:textId="0D492B57" w:rsidR="005970B5" w:rsidRPr="00C852CE" w:rsidRDefault="0006281F" w:rsidP="00517248">
      <w:pPr>
        <w:spacing w:line="0" w:lineRule="atLeast"/>
        <w:outlineLvl w:val="0"/>
        <w:rPr>
          <w:rFonts w:ascii="Times New Roman" w:hAnsi="Times New Roman" w:cs="Times New Roman"/>
          <w:b/>
          <w:sz w:val="22"/>
          <w:szCs w:val="22"/>
        </w:rPr>
      </w:pPr>
      <w:r>
        <w:rPr>
          <w:rFonts w:ascii="Times New Roman" w:hAnsi="Times New Roman" w:cs="Times New Roman"/>
          <w:b/>
          <w:sz w:val="22"/>
          <w:szCs w:val="22"/>
        </w:rPr>
        <w:t>Dec.</w:t>
      </w:r>
      <w:r w:rsidR="005970B5" w:rsidRPr="00C852CE">
        <w:rPr>
          <w:rFonts w:ascii="Times New Roman" w:hAnsi="Times New Roman" w:cs="Times New Roman"/>
          <w:b/>
          <w:sz w:val="22"/>
          <w:szCs w:val="22"/>
        </w:rPr>
        <w:t xml:space="preserve"> </w:t>
      </w:r>
      <w:r w:rsidR="00517248">
        <w:rPr>
          <w:rFonts w:ascii="Times New Roman" w:hAnsi="Times New Roman" w:cs="Times New Roman"/>
          <w:b/>
          <w:sz w:val="22"/>
          <w:szCs w:val="22"/>
        </w:rPr>
        <w:t>7</w:t>
      </w:r>
      <w:r w:rsidR="005970B5" w:rsidRPr="00C852CE">
        <w:rPr>
          <w:rFonts w:ascii="Times New Roman" w:hAnsi="Times New Roman" w:cs="Times New Roman"/>
          <w:b/>
          <w:sz w:val="22"/>
          <w:szCs w:val="22"/>
        </w:rPr>
        <w:t xml:space="preserve"> – </w:t>
      </w:r>
      <w:r w:rsidR="000C1D9B" w:rsidRPr="00C852CE">
        <w:rPr>
          <w:rFonts w:ascii="Times New Roman" w:hAnsi="Times New Roman" w:cs="Times New Roman"/>
          <w:b/>
          <w:sz w:val="22"/>
          <w:szCs w:val="22"/>
        </w:rPr>
        <w:t>Concluding reflections</w:t>
      </w:r>
    </w:p>
    <w:p w14:paraId="3B2EF2C8" w14:textId="77777777" w:rsidR="005970B5" w:rsidRPr="00C852CE" w:rsidRDefault="005970B5" w:rsidP="005970B5">
      <w:pPr>
        <w:spacing w:line="18" w:lineRule="exact"/>
        <w:rPr>
          <w:rFonts w:ascii="Times New Roman" w:eastAsia="Times New Roman" w:hAnsi="Times New Roman" w:cs="Times New Roman"/>
          <w:sz w:val="22"/>
          <w:szCs w:val="22"/>
        </w:rPr>
      </w:pPr>
    </w:p>
    <w:p w14:paraId="35BAEE72" w14:textId="3DD74740" w:rsidR="000C1D9B" w:rsidRPr="00C852CE" w:rsidRDefault="000C1D9B" w:rsidP="000C1D9B">
      <w:pPr>
        <w:spacing w:line="0" w:lineRule="atLeast"/>
        <w:ind w:left="720" w:hanging="720"/>
        <w:outlineLvl w:val="0"/>
        <w:rPr>
          <w:rFonts w:ascii="Times New Roman" w:hAnsi="Times New Roman" w:cs="Times New Roman"/>
          <w:sz w:val="22"/>
          <w:szCs w:val="22"/>
        </w:rPr>
      </w:pPr>
      <w:r w:rsidRPr="00C852CE">
        <w:rPr>
          <w:rFonts w:ascii="Times New Roman" w:hAnsi="Times New Roman" w:cs="Times New Roman"/>
          <w:sz w:val="22"/>
          <w:szCs w:val="22"/>
        </w:rPr>
        <w:t>Robert D. Fine, “Cosmopolitanism and the Critique of Antisemitism: Two Faces of Universality,”</w:t>
      </w:r>
      <w:r>
        <w:rPr>
          <w:rFonts w:ascii="Times New Roman" w:hAnsi="Times New Roman" w:cs="Times New Roman"/>
          <w:sz w:val="22"/>
          <w:szCs w:val="22"/>
        </w:rPr>
        <w:t xml:space="preserve"> </w:t>
      </w:r>
      <w:r w:rsidRPr="00C852CE">
        <w:rPr>
          <w:rFonts w:ascii="Times New Roman" w:hAnsi="Times New Roman" w:cs="Times New Roman"/>
          <w:i/>
          <w:sz w:val="22"/>
          <w:szCs w:val="22"/>
        </w:rPr>
        <w:t>European Review of History</w:t>
      </w:r>
      <w:r w:rsidR="00BD7066">
        <w:rPr>
          <w:rFonts w:ascii="Times New Roman" w:hAnsi="Times New Roman" w:cs="Times New Roman"/>
          <w:sz w:val="22"/>
          <w:szCs w:val="22"/>
        </w:rPr>
        <w:t xml:space="preserve"> 23 (2016): 769–</w:t>
      </w:r>
      <w:r w:rsidRPr="00C852CE">
        <w:rPr>
          <w:rFonts w:ascii="Times New Roman" w:hAnsi="Times New Roman" w:cs="Times New Roman"/>
          <w:sz w:val="22"/>
          <w:szCs w:val="22"/>
        </w:rPr>
        <w:t>783.</w:t>
      </w:r>
    </w:p>
    <w:p w14:paraId="5F5A54D8" w14:textId="2BFE635A" w:rsidR="000C1D9B" w:rsidRPr="00C852CE" w:rsidRDefault="000C1D9B" w:rsidP="000C1D9B">
      <w:pPr>
        <w:spacing w:line="242" w:lineRule="auto"/>
        <w:ind w:left="720" w:right="260" w:hanging="720"/>
        <w:rPr>
          <w:rFonts w:ascii="Times New Roman" w:hAnsi="Times New Roman" w:cs="Times New Roman"/>
          <w:sz w:val="22"/>
          <w:szCs w:val="22"/>
        </w:rPr>
      </w:pPr>
      <w:r w:rsidRPr="00C852CE">
        <w:rPr>
          <w:rFonts w:ascii="Times New Roman" w:hAnsi="Times New Roman" w:cs="Times New Roman"/>
          <w:sz w:val="22"/>
          <w:szCs w:val="22"/>
        </w:rPr>
        <w:t xml:space="preserve">Shalom Lappin, “The Re-Emergence of the Jewish Question,” </w:t>
      </w:r>
      <w:r w:rsidRPr="00C852CE">
        <w:rPr>
          <w:rFonts w:ascii="Times New Roman" w:hAnsi="Times New Roman" w:cs="Times New Roman"/>
          <w:i/>
          <w:sz w:val="22"/>
          <w:szCs w:val="22"/>
        </w:rPr>
        <w:t>Journal of Contemporary Antisemitism</w:t>
      </w:r>
      <w:r w:rsidR="00BD7066">
        <w:rPr>
          <w:rFonts w:ascii="Times New Roman" w:hAnsi="Times New Roman" w:cs="Times New Roman"/>
          <w:sz w:val="22"/>
          <w:szCs w:val="22"/>
        </w:rPr>
        <w:t xml:space="preserve"> 2, no. 1 (July 2019): 29–</w:t>
      </w:r>
      <w:r w:rsidRPr="00C852CE">
        <w:rPr>
          <w:rFonts w:ascii="Times New Roman" w:hAnsi="Times New Roman" w:cs="Times New Roman"/>
          <w:sz w:val="22"/>
          <w:szCs w:val="22"/>
        </w:rPr>
        <w:t>46.</w:t>
      </w:r>
    </w:p>
    <w:p w14:paraId="71ADB164" w14:textId="77777777" w:rsidR="005970B5" w:rsidRDefault="005970B5" w:rsidP="00117D60">
      <w:pPr>
        <w:rPr>
          <w:rFonts w:ascii="Times New Roman" w:eastAsia="Times New Roman" w:hAnsi="Times New Roman" w:cs="Times New Roman"/>
          <w:sz w:val="22"/>
          <w:szCs w:val="22"/>
        </w:rPr>
      </w:pPr>
    </w:p>
    <w:p w14:paraId="4D2EB646" w14:textId="08F5AB35" w:rsidR="00517248" w:rsidRDefault="00517248" w:rsidP="00117D60">
      <w:pPr>
        <w:rPr>
          <w:rFonts w:ascii="Times New Roman" w:eastAsia="Times New Roman" w:hAnsi="Times New Roman" w:cs="Times New Roman"/>
          <w:sz w:val="22"/>
          <w:szCs w:val="22"/>
        </w:rPr>
      </w:pPr>
      <w:r w:rsidRPr="008B2227">
        <w:rPr>
          <w:rFonts w:ascii="Times New Roman" w:eastAsia="Times New Roman" w:hAnsi="Times New Roman" w:cs="Times New Roman"/>
          <w:b/>
          <w:bCs/>
          <w:sz w:val="22"/>
          <w:szCs w:val="22"/>
        </w:rPr>
        <w:t xml:space="preserve">Dec. 12 </w:t>
      </w:r>
      <w:r w:rsidRPr="008B2227">
        <w:rPr>
          <w:rFonts w:ascii="Times New Roman" w:hAnsi="Times New Roman" w:cs="Times New Roman"/>
          <w:b/>
          <w:bCs/>
          <w:sz w:val="22"/>
          <w:szCs w:val="22"/>
        </w:rPr>
        <w:t>–</w:t>
      </w:r>
      <w:r>
        <w:rPr>
          <w:rFonts w:ascii="Times New Roman" w:hAnsi="Times New Roman" w:cs="Times New Roman"/>
          <w:b/>
          <w:sz w:val="22"/>
          <w:szCs w:val="22"/>
        </w:rPr>
        <w:t xml:space="preserve"> No class meeting. Please use class time to work on your final exam.</w:t>
      </w:r>
    </w:p>
    <w:p w14:paraId="62114FC9" w14:textId="77777777" w:rsidR="00517248" w:rsidRDefault="00517248" w:rsidP="00117D60">
      <w:pPr>
        <w:rPr>
          <w:rFonts w:ascii="Times New Roman" w:eastAsia="Times New Roman" w:hAnsi="Times New Roman" w:cs="Times New Roman"/>
          <w:sz w:val="22"/>
          <w:szCs w:val="22"/>
        </w:rPr>
      </w:pPr>
    </w:p>
    <w:p w14:paraId="337997A9" w14:textId="5CB3E524" w:rsidR="004B180B" w:rsidRPr="00F66273" w:rsidRDefault="00117D60" w:rsidP="009A6533">
      <w:pPr>
        <w:ind w:right="140" w:firstLine="1"/>
        <w:rPr>
          <w:rFonts w:ascii="Times New Roman" w:hAnsi="Times New Roman" w:cs="Times New Roman"/>
          <w:b/>
          <w:bCs/>
          <w:color w:val="FF0000"/>
          <w:sz w:val="22"/>
          <w:szCs w:val="22"/>
        </w:rPr>
      </w:pPr>
      <w:r>
        <w:rPr>
          <w:rFonts w:ascii="Times New Roman" w:hAnsi="Times New Roman" w:cs="Times New Roman"/>
          <w:b/>
          <w:bCs/>
          <w:color w:val="FF0000"/>
          <w:sz w:val="22"/>
          <w:szCs w:val="22"/>
        </w:rPr>
        <w:t>Final</w:t>
      </w:r>
      <w:r w:rsidRPr="00704E74">
        <w:rPr>
          <w:rFonts w:ascii="Times New Roman" w:hAnsi="Times New Roman" w:cs="Times New Roman"/>
          <w:b/>
          <w:bCs/>
          <w:color w:val="FF0000"/>
          <w:sz w:val="22"/>
          <w:szCs w:val="22"/>
        </w:rPr>
        <w:t xml:space="preserve"> </w:t>
      </w:r>
      <w:r w:rsidR="007406E8">
        <w:rPr>
          <w:rFonts w:ascii="Times New Roman" w:hAnsi="Times New Roman" w:cs="Times New Roman"/>
          <w:b/>
          <w:bCs/>
          <w:color w:val="FF0000"/>
          <w:sz w:val="22"/>
          <w:szCs w:val="22"/>
        </w:rPr>
        <w:t>essay</w:t>
      </w:r>
      <w:r>
        <w:rPr>
          <w:rFonts w:ascii="Times New Roman" w:hAnsi="Times New Roman" w:cs="Times New Roman"/>
          <w:b/>
          <w:bCs/>
          <w:color w:val="FF0000"/>
          <w:sz w:val="22"/>
          <w:szCs w:val="22"/>
        </w:rPr>
        <w:t xml:space="preserve"> exam</w:t>
      </w:r>
      <w:r w:rsidRPr="00704E74">
        <w:rPr>
          <w:rFonts w:ascii="Times New Roman" w:hAnsi="Times New Roman" w:cs="Times New Roman"/>
          <w:b/>
          <w:bCs/>
          <w:color w:val="FF0000"/>
          <w:sz w:val="22"/>
          <w:szCs w:val="22"/>
        </w:rPr>
        <w:t xml:space="preserve"> </w:t>
      </w:r>
      <w:r w:rsidR="00F66273">
        <w:rPr>
          <w:rFonts w:ascii="Times New Roman" w:hAnsi="Times New Roman" w:cs="Times New Roman"/>
          <w:b/>
          <w:bCs/>
          <w:color w:val="FF0000"/>
          <w:sz w:val="22"/>
          <w:szCs w:val="22"/>
        </w:rPr>
        <w:t>(undergraduates) or t</w:t>
      </w:r>
      <w:r w:rsidR="004B180B" w:rsidRPr="004B180B">
        <w:rPr>
          <w:rFonts w:ascii="Times New Roman" w:eastAsia="Times New Roman" w:hAnsi="Times New Roman" w:cs="Times New Roman"/>
          <w:b/>
          <w:bCs/>
          <w:color w:val="FF0000"/>
          <w:sz w:val="22"/>
          <w:szCs w:val="22"/>
        </w:rPr>
        <w:t>erm paper (graduate students)</w:t>
      </w:r>
      <w:r w:rsidR="004B180B" w:rsidRPr="004B180B">
        <w:rPr>
          <w:rFonts w:ascii="Times New Roman" w:eastAsia="Times New Roman" w:hAnsi="Times New Roman" w:cs="Times New Roman"/>
          <w:color w:val="FF0000"/>
          <w:sz w:val="22"/>
          <w:szCs w:val="22"/>
        </w:rPr>
        <w:t xml:space="preserve"> </w:t>
      </w:r>
      <w:r w:rsidR="004B180B" w:rsidRPr="00704E74">
        <w:rPr>
          <w:rFonts w:ascii="Times New Roman" w:hAnsi="Times New Roman" w:cs="Times New Roman"/>
          <w:b/>
          <w:bCs/>
          <w:color w:val="FF0000"/>
          <w:sz w:val="22"/>
          <w:szCs w:val="22"/>
        </w:rPr>
        <w:t xml:space="preserve">due </w:t>
      </w:r>
      <w:r w:rsidR="00C848F4">
        <w:rPr>
          <w:rFonts w:ascii="Times New Roman" w:hAnsi="Times New Roman" w:cs="Times New Roman"/>
          <w:b/>
          <w:bCs/>
          <w:color w:val="FF0000"/>
          <w:sz w:val="22"/>
          <w:szCs w:val="22"/>
        </w:rPr>
        <w:t>Dec.</w:t>
      </w:r>
      <w:r w:rsidR="004B180B">
        <w:rPr>
          <w:rFonts w:ascii="Times New Roman" w:hAnsi="Times New Roman" w:cs="Times New Roman"/>
          <w:b/>
          <w:bCs/>
          <w:color w:val="FF0000"/>
          <w:sz w:val="22"/>
          <w:szCs w:val="22"/>
        </w:rPr>
        <w:t xml:space="preserve"> </w:t>
      </w:r>
      <w:r w:rsidR="009A6533">
        <w:rPr>
          <w:rFonts w:ascii="Times New Roman" w:hAnsi="Times New Roman" w:cs="Times New Roman"/>
          <w:b/>
          <w:bCs/>
          <w:color w:val="FF0000"/>
          <w:sz w:val="22"/>
          <w:szCs w:val="22"/>
        </w:rPr>
        <w:t>13</w:t>
      </w:r>
      <w:r w:rsidR="004B180B">
        <w:rPr>
          <w:rFonts w:ascii="Times New Roman" w:hAnsi="Times New Roman" w:cs="Times New Roman"/>
          <w:b/>
          <w:bCs/>
          <w:color w:val="FF0000"/>
          <w:sz w:val="22"/>
          <w:szCs w:val="22"/>
        </w:rPr>
        <w:t>, at</w:t>
      </w:r>
      <w:r w:rsidR="004B180B" w:rsidRPr="00704E74">
        <w:rPr>
          <w:rFonts w:ascii="Times New Roman" w:hAnsi="Times New Roman" w:cs="Times New Roman"/>
          <w:b/>
          <w:bCs/>
          <w:color w:val="FF0000"/>
          <w:sz w:val="22"/>
          <w:szCs w:val="22"/>
        </w:rPr>
        <w:t xml:space="preserve"> </w:t>
      </w:r>
      <w:r w:rsidR="009A6533">
        <w:rPr>
          <w:rFonts w:ascii="Times New Roman" w:hAnsi="Times New Roman" w:cs="Times New Roman"/>
          <w:b/>
          <w:bCs/>
          <w:color w:val="FF0000"/>
          <w:sz w:val="22"/>
          <w:szCs w:val="22"/>
        </w:rPr>
        <w:t>11:59</w:t>
      </w:r>
      <w:r w:rsidR="004B180B" w:rsidRPr="00704E74">
        <w:rPr>
          <w:rFonts w:ascii="Times New Roman" w:hAnsi="Times New Roman" w:cs="Times New Roman"/>
          <w:b/>
          <w:bCs/>
          <w:color w:val="FF0000"/>
          <w:sz w:val="22"/>
          <w:szCs w:val="22"/>
        </w:rPr>
        <w:t xml:space="preserve"> pm</w:t>
      </w:r>
      <w:r w:rsidR="004B180B">
        <w:rPr>
          <w:rFonts w:ascii="Times New Roman" w:hAnsi="Times New Roman" w:cs="Times New Roman"/>
          <w:b/>
          <w:bCs/>
          <w:color w:val="FF0000"/>
          <w:sz w:val="22"/>
          <w:szCs w:val="22"/>
        </w:rPr>
        <w:t>.</w:t>
      </w:r>
    </w:p>
    <w:p w14:paraId="552FEF67" w14:textId="77777777" w:rsidR="00792E05" w:rsidRDefault="00792E05" w:rsidP="00117D60">
      <w:pPr>
        <w:outlineLvl w:val="0"/>
        <w:rPr>
          <w:rFonts w:ascii="Times New Roman" w:hAnsi="Times New Roman" w:cs="Times New Roman"/>
          <w:b/>
          <w:sz w:val="22"/>
          <w:szCs w:val="22"/>
        </w:rPr>
      </w:pPr>
    </w:p>
    <w:p w14:paraId="30986BEC" w14:textId="5AD3E167" w:rsidR="005252C0" w:rsidRPr="008B2227" w:rsidRDefault="00721586" w:rsidP="00117D60">
      <w:pPr>
        <w:outlineLvl w:val="0"/>
        <w:rPr>
          <w:rFonts w:ascii="Times New Roman" w:hAnsi="Times New Roman" w:cs="Times New Roman"/>
          <w:sz w:val="22"/>
          <w:szCs w:val="22"/>
        </w:rPr>
      </w:pPr>
      <w:r w:rsidRPr="008B2227">
        <w:rPr>
          <w:rFonts w:ascii="Times New Roman" w:hAnsi="Times New Roman" w:cs="Times New Roman"/>
          <w:b/>
          <w:sz w:val="22"/>
          <w:szCs w:val="22"/>
        </w:rPr>
        <w:t>Grading deadline for instructors is Dec. 24, 2023.</w:t>
      </w:r>
    </w:p>
    <w:sectPr w:rsidR="005252C0" w:rsidRPr="008B2227" w:rsidSect="00030B4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5A01BB" w14:textId="77777777" w:rsidR="00E41BFB" w:rsidRDefault="00E41BFB" w:rsidP="005970B5">
      <w:r>
        <w:separator/>
      </w:r>
    </w:p>
  </w:endnote>
  <w:endnote w:type="continuationSeparator" w:id="0">
    <w:p w14:paraId="787A7828" w14:textId="77777777" w:rsidR="00E41BFB" w:rsidRDefault="00E41BFB" w:rsidP="00597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EE33F" w14:textId="77777777" w:rsidR="00C852CE" w:rsidRDefault="00C852CE" w:rsidP="000766F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D9E83B" w14:textId="77777777" w:rsidR="00C852CE" w:rsidRDefault="00C852C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4AE5B" w14:textId="77777777" w:rsidR="00C852CE" w:rsidRPr="00C852CE" w:rsidRDefault="00C852CE" w:rsidP="000766FD">
    <w:pPr>
      <w:pStyle w:val="Footer"/>
      <w:framePr w:wrap="none" w:vAnchor="text" w:hAnchor="margin" w:xAlign="center" w:y="1"/>
      <w:rPr>
        <w:rStyle w:val="PageNumber"/>
        <w:rFonts w:ascii="Times New Roman" w:hAnsi="Times New Roman" w:cs="Times New Roman"/>
        <w:sz w:val="22"/>
        <w:szCs w:val="22"/>
      </w:rPr>
    </w:pPr>
    <w:r w:rsidRPr="00C852CE">
      <w:rPr>
        <w:rStyle w:val="PageNumber"/>
        <w:rFonts w:ascii="Times New Roman" w:hAnsi="Times New Roman" w:cs="Times New Roman"/>
        <w:sz w:val="22"/>
        <w:szCs w:val="22"/>
      </w:rPr>
      <w:fldChar w:fldCharType="begin"/>
    </w:r>
    <w:r w:rsidRPr="00C852CE">
      <w:rPr>
        <w:rStyle w:val="PageNumber"/>
        <w:rFonts w:ascii="Times New Roman" w:hAnsi="Times New Roman" w:cs="Times New Roman"/>
        <w:sz w:val="22"/>
        <w:szCs w:val="22"/>
      </w:rPr>
      <w:instrText xml:space="preserve">PAGE  </w:instrText>
    </w:r>
    <w:r w:rsidRPr="00C852CE">
      <w:rPr>
        <w:rStyle w:val="PageNumber"/>
        <w:rFonts w:ascii="Times New Roman" w:hAnsi="Times New Roman" w:cs="Times New Roman"/>
        <w:sz w:val="22"/>
        <w:szCs w:val="22"/>
      </w:rPr>
      <w:fldChar w:fldCharType="separate"/>
    </w:r>
    <w:r w:rsidR="00E41BFB">
      <w:rPr>
        <w:rStyle w:val="PageNumber"/>
        <w:rFonts w:ascii="Times New Roman" w:hAnsi="Times New Roman" w:cs="Times New Roman"/>
        <w:noProof/>
        <w:sz w:val="22"/>
        <w:szCs w:val="22"/>
      </w:rPr>
      <w:t>1</w:t>
    </w:r>
    <w:r w:rsidRPr="00C852CE">
      <w:rPr>
        <w:rStyle w:val="PageNumber"/>
        <w:rFonts w:ascii="Times New Roman" w:hAnsi="Times New Roman" w:cs="Times New Roman"/>
        <w:sz w:val="22"/>
        <w:szCs w:val="22"/>
      </w:rPr>
      <w:fldChar w:fldCharType="end"/>
    </w:r>
  </w:p>
  <w:p w14:paraId="2E9B56FB" w14:textId="77777777" w:rsidR="00C852CE" w:rsidRPr="00C852CE" w:rsidRDefault="00C852CE">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FC2A48" w14:textId="77777777" w:rsidR="00E41BFB" w:rsidRDefault="00E41BFB" w:rsidP="005970B5">
      <w:r>
        <w:separator/>
      </w:r>
    </w:p>
  </w:footnote>
  <w:footnote w:type="continuationSeparator" w:id="0">
    <w:p w14:paraId="0E53D7D5" w14:textId="77777777" w:rsidR="00E41BFB" w:rsidRDefault="00E41BFB" w:rsidP="005970B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F0671" w14:textId="77777777" w:rsidR="005970B5" w:rsidRPr="00C852CE" w:rsidRDefault="005970B5" w:rsidP="005970B5">
    <w:pPr>
      <w:pStyle w:val="Header"/>
      <w:rPr>
        <w:rFonts w:asciiTheme="majorBidi" w:hAnsiTheme="majorBidi" w:cstheme="majorBidi"/>
        <w:sz w:val="22"/>
        <w:szCs w:val="22"/>
      </w:rPr>
    </w:pPr>
    <w:r w:rsidRPr="00C852CE">
      <w:rPr>
        <w:rFonts w:asciiTheme="majorBidi" w:hAnsiTheme="majorBidi" w:cstheme="majorBidi"/>
        <w:sz w:val="22"/>
        <w:szCs w:val="22"/>
      </w:rPr>
      <w:t>JEWISH / ILS / SOC 423</w:t>
    </w:r>
    <w:r w:rsidRPr="00C852CE">
      <w:rPr>
        <w:rFonts w:asciiTheme="majorBidi" w:hAnsiTheme="majorBidi" w:cstheme="majorBidi"/>
        <w:sz w:val="22"/>
        <w:szCs w:val="22"/>
      </w:rPr>
      <w:tab/>
    </w:r>
    <w:r w:rsidRPr="00C852CE">
      <w:rPr>
        <w:rFonts w:asciiTheme="majorBidi" w:hAnsiTheme="majorBidi" w:cstheme="majorBidi"/>
        <w:sz w:val="22"/>
        <w:szCs w:val="22"/>
      </w:rPr>
      <w:tab/>
      <w:t>Professor Chad Alan Goldberg</w:t>
    </w:r>
  </w:p>
  <w:p w14:paraId="3A56F252" w14:textId="0D72AEF5" w:rsidR="005970B5" w:rsidRDefault="00C74AAC" w:rsidP="00C74AAC">
    <w:pPr>
      <w:pStyle w:val="Header"/>
      <w:rPr>
        <w:rFonts w:asciiTheme="majorBidi" w:hAnsiTheme="majorBidi" w:cstheme="majorBidi"/>
        <w:sz w:val="22"/>
        <w:szCs w:val="22"/>
      </w:rPr>
    </w:pPr>
    <w:r>
      <w:rPr>
        <w:rFonts w:asciiTheme="majorBidi" w:hAnsiTheme="majorBidi" w:cstheme="majorBidi"/>
        <w:sz w:val="22"/>
        <w:szCs w:val="22"/>
      </w:rPr>
      <w:t>Fall 2023</w:t>
    </w:r>
    <w:r w:rsidR="005970B5" w:rsidRPr="00C852CE">
      <w:rPr>
        <w:rFonts w:asciiTheme="majorBidi" w:hAnsiTheme="majorBidi" w:cstheme="majorBidi"/>
        <w:sz w:val="22"/>
        <w:szCs w:val="22"/>
      </w:rPr>
      <w:t xml:space="preserve"> | </w:t>
    </w:r>
    <w:r w:rsidRPr="00C74AAC">
      <w:rPr>
        <w:rFonts w:asciiTheme="majorBidi" w:hAnsiTheme="majorBidi" w:cstheme="majorBidi"/>
        <w:sz w:val="22"/>
        <w:szCs w:val="22"/>
      </w:rPr>
      <w:t>TR 2:30 PM - 3:45 PM</w:t>
    </w:r>
    <w:r w:rsidR="005970B5" w:rsidRPr="00C852CE">
      <w:rPr>
        <w:rFonts w:asciiTheme="majorBidi" w:hAnsiTheme="majorBidi" w:cstheme="majorBidi"/>
        <w:sz w:val="22"/>
        <w:szCs w:val="22"/>
      </w:rPr>
      <w:tab/>
    </w:r>
    <w:r w:rsidR="005970B5" w:rsidRPr="00C852CE">
      <w:rPr>
        <w:rFonts w:asciiTheme="majorBidi" w:hAnsiTheme="majorBidi" w:cstheme="majorBidi"/>
        <w:sz w:val="22"/>
        <w:szCs w:val="22"/>
      </w:rPr>
      <w:tab/>
      <w:t xml:space="preserve">E-mail: </w:t>
    </w:r>
    <w:hyperlink r:id="rId1" w:history="1">
      <w:r w:rsidRPr="000766FD">
        <w:rPr>
          <w:rStyle w:val="Hyperlink"/>
          <w:rFonts w:asciiTheme="majorBidi" w:hAnsiTheme="majorBidi" w:cstheme="majorBidi"/>
          <w:sz w:val="22"/>
          <w:szCs w:val="22"/>
        </w:rPr>
        <w:t>cagoldberg@wisc.edu</w:t>
      </w:r>
    </w:hyperlink>
  </w:p>
  <w:p w14:paraId="349B0264" w14:textId="4432F688" w:rsidR="005970B5" w:rsidRDefault="00F627CF" w:rsidP="005970B5">
    <w:pPr>
      <w:pStyle w:val="Header"/>
      <w:rPr>
        <w:rFonts w:asciiTheme="majorBidi" w:hAnsiTheme="majorBidi" w:cstheme="majorBidi"/>
        <w:sz w:val="22"/>
        <w:szCs w:val="22"/>
      </w:rPr>
    </w:pPr>
    <w:r w:rsidRPr="00F627CF">
      <w:rPr>
        <w:rFonts w:asciiTheme="majorBidi" w:hAnsiTheme="majorBidi" w:cstheme="majorBidi"/>
        <w:sz w:val="22"/>
        <w:szCs w:val="22"/>
      </w:rPr>
      <w:t>INGRAHAM 225</w:t>
    </w:r>
    <w:r w:rsidR="005970B5" w:rsidRPr="00C852CE">
      <w:rPr>
        <w:rFonts w:asciiTheme="majorBidi" w:hAnsiTheme="majorBidi" w:cstheme="majorBidi"/>
        <w:sz w:val="22"/>
        <w:szCs w:val="22"/>
      </w:rPr>
      <w:tab/>
    </w:r>
    <w:r w:rsidR="005970B5" w:rsidRPr="00C852CE">
      <w:rPr>
        <w:rFonts w:asciiTheme="majorBidi" w:hAnsiTheme="majorBidi" w:cstheme="majorBidi"/>
        <w:sz w:val="22"/>
        <w:szCs w:val="22"/>
      </w:rPr>
      <w:tab/>
    </w:r>
    <w:hyperlink r:id="rId2" w:history="1">
      <w:r w:rsidR="00C74AAC" w:rsidRPr="000766FD">
        <w:rPr>
          <w:rStyle w:val="Hyperlink"/>
          <w:rFonts w:asciiTheme="majorBidi" w:hAnsiTheme="majorBidi" w:cstheme="majorBidi"/>
          <w:sz w:val="22"/>
          <w:szCs w:val="22"/>
        </w:rPr>
        <w:t>https://calendly.com/cagoldberg/officehours</w:t>
      </w:r>
    </w:hyperlink>
  </w:p>
  <w:p w14:paraId="39B77E8F" w14:textId="77777777" w:rsidR="005970B5" w:rsidRPr="00C852CE" w:rsidRDefault="005970B5" w:rsidP="005970B5">
    <w:pPr>
      <w:pStyle w:val="Header"/>
      <w:rPr>
        <w:rFonts w:asciiTheme="majorBidi" w:hAnsiTheme="majorBidi" w:cstheme="majorBidi"/>
        <w:sz w:val="22"/>
        <w:szCs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27B23C6"/>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cumentProtection w:edit="readOnly" w:enforcement="1" w:cryptProviderType="rsaFull" w:cryptAlgorithmClass="hash" w:cryptAlgorithmType="typeAny" w:cryptAlgorithmSid="4" w:cryptSpinCount="100000" w:hash="z3HCgyp7bLDDpjTWnYtdX78zc5c=" w:salt="ctqQhhX5gLJGO4H644yvDg=="/>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0B5"/>
    <w:rsid w:val="00001BF2"/>
    <w:rsid w:val="00001E3D"/>
    <w:rsid w:val="00030B47"/>
    <w:rsid w:val="00037D39"/>
    <w:rsid w:val="00046EDF"/>
    <w:rsid w:val="0006281F"/>
    <w:rsid w:val="00097227"/>
    <w:rsid w:val="000A7CDB"/>
    <w:rsid w:val="000C1245"/>
    <w:rsid w:val="000C1D9B"/>
    <w:rsid w:val="000D29CC"/>
    <w:rsid w:val="000D4348"/>
    <w:rsid w:val="000D5EB5"/>
    <w:rsid w:val="000E7A07"/>
    <w:rsid w:val="00117D60"/>
    <w:rsid w:val="0015555F"/>
    <w:rsid w:val="00157311"/>
    <w:rsid w:val="00167FEB"/>
    <w:rsid w:val="00185B93"/>
    <w:rsid w:val="00194DB8"/>
    <w:rsid w:val="0019617A"/>
    <w:rsid w:val="001975FF"/>
    <w:rsid w:val="001B2D33"/>
    <w:rsid w:val="001B517D"/>
    <w:rsid w:val="001C34F7"/>
    <w:rsid w:val="001C68B5"/>
    <w:rsid w:val="001C71F4"/>
    <w:rsid w:val="001D1D53"/>
    <w:rsid w:val="001E1F46"/>
    <w:rsid w:val="001F399F"/>
    <w:rsid w:val="002007E2"/>
    <w:rsid w:val="00206A06"/>
    <w:rsid w:val="00257EB3"/>
    <w:rsid w:val="00270FDD"/>
    <w:rsid w:val="00281F85"/>
    <w:rsid w:val="002B3930"/>
    <w:rsid w:val="002C54CF"/>
    <w:rsid w:val="002C6ED1"/>
    <w:rsid w:val="002C6F25"/>
    <w:rsid w:val="002F1F3B"/>
    <w:rsid w:val="002F6297"/>
    <w:rsid w:val="00365F6D"/>
    <w:rsid w:val="00373A39"/>
    <w:rsid w:val="00383EFF"/>
    <w:rsid w:val="00392E32"/>
    <w:rsid w:val="003A2282"/>
    <w:rsid w:val="003B1F71"/>
    <w:rsid w:val="003B1FE8"/>
    <w:rsid w:val="003B25CD"/>
    <w:rsid w:val="003C46F9"/>
    <w:rsid w:val="003C694E"/>
    <w:rsid w:val="003D752E"/>
    <w:rsid w:val="003D77B3"/>
    <w:rsid w:val="003E382E"/>
    <w:rsid w:val="00446F65"/>
    <w:rsid w:val="00454474"/>
    <w:rsid w:val="00467458"/>
    <w:rsid w:val="004B180B"/>
    <w:rsid w:val="004B2E6A"/>
    <w:rsid w:val="004F2350"/>
    <w:rsid w:val="004F6FC5"/>
    <w:rsid w:val="00517248"/>
    <w:rsid w:val="0053228A"/>
    <w:rsid w:val="005970B5"/>
    <w:rsid w:val="005979BC"/>
    <w:rsid w:val="00612CE6"/>
    <w:rsid w:val="00614698"/>
    <w:rsid w:val="006502AB"/>
    <w:rsid w:val="006B208A"/>
    <w:rsid w:val="006B24E5"/>
    <w:rsid w:val="006D5C30"/>
    <w:rsid w:val="006F1582"/>
    <w:rsid w:val="006F78BF"/>
    <w:rsid w:val="00704E74"/>
    <w:rsid w:val="00721586"/>
    <w:rsid w:val="00721E51"/>
    <w:rsid w:val="007311F9"/>
    <w:rsid w:val="007406E8"/>
    <w:rsid w:val="0074260C"/>
    <w:rsid w:val="00752E53"/>
    <w:rsid w:val="00754E26"/>
    <w:rsid w:val="00775115"/>
    <w:rsid w:val="007844A3"/>
    <w:rsid w:val="007878D6"/>
    <w:rsid w:val="00792E05"/>
    <w:rsid w:val="007A5641"/>
    <w:rsid w:val="007C7B11"/>
    <w:rsid w:val="007D69E1"/>
    <w:rsid w:val="00815142"/>
    <w:rsid w:val="008336ED"/>
    <w:rsid w:val="00842403"/>
    <w:rsid w:val="0084571A"/>
    <w:rsid w:val="00862C7B"/>
    <w:rsid w:val="008B2227"/>
    <w:rsid w:val="008C6271"/>
    <w:rsid w:val="008D3D0E"/>
    <w:rsid w:val="008D519E"/>
    <w:rsid w:val="008F36BA"/>
    <w:rsid w:val="0090179E"/>
    <w:rsid w:val="00946737"/>
    <w:rsid w:val="009728A5"/>
    <w:rsid w:val="00982980"/>
    <w:rsid w:val="00986B19"/>
    <w:rsid w:val="009A1B9E"/>
    <w:rsid w:val="009A5023"/>
    <w:rsid w:val="009A6533"/>
    <w:rsid w:val="009C3D74"/>
    <w:rsid w:val="009D3EC6"/>
    <w:rsid w:val="00A21572"/>
    <w:rsid w:val="00A31D56"/>
    <w:rsid w:val="00A44DB1"/>
    <w:rsid w:val="00A54818"/>
    <w:rsid w:val="00A63874"/>
    <w:rsid w:val="00A75668"/>
    <w:rsid w:val="00AA1C37"/>
    <w:rsid w:val="00AA72AB"/>
    <w:rsid w:val="00AC37D7"/>
    <w:rsid w:val="00AD0E74"/>
    <w:rsid w:val="00AF26F8"/>
    <w:rsid w:val="00B10F73"/>
    <w:rsid w:val="00B24F7B"/>
    <w:rsid w:val="00B45594"/>
    <w:rsid w:val="00B5318B"/>
    <w:rsid w:val="00B81D6F"/>
    <w:rsid w:val="00B82C2F"/>
    <w:rsid w:val="00B936A5"/>
    <w:rsid w:val="00B96151"/>
    <w:rsid w:val="00BC0D67"/>
    <w:rsid w:val="00BD7066"/>
    <w:rsid w:val="00BF03A7"/>
    <w:rsid w:val="00C023F7"/>
    <w:rsid w:val="00C203EE"/>
    <w:rsid w:val="00C23CA5"/>
    <w:rsid w:val="00C32240"/>
    <w:rsid w:val="00C34EAB"/>
    <w:rsid w:val="00C608BA"/>
    <w:rsid w:val="00C725EF"/>
    <w:rsid w:val="00C74AAC"/>
    <w:rsid w:val="00C848F4"/>
    <w:rsid w:val="00C852CE"/>
    <w:rsid w:val="00C9358E"/>
    <w:rsid w:val="00CA0EF1"/>
    <w:rsid w:val="00CE0C61"/>
    <w:rsid w:val="00D32EB3"/>
    <w:rsid w:val="00D36D74"/>
    <w:rsid w:val="00D55854"/>
    <w:rsid w:val="00D605A4"/>
    <w:rsid w:val="00D67FB8"/>
    <w:rsid w:val="00DA7B1C"/>
    <w:rsid w:val="00DE3E70"/>
    <w:rsid w:val="00E01643"/>
    <w:rsid w:val="00E03EC0"/>
    <w:rsid w:val="00E14995"/>
    <w:rsid w:val="00E41BFB"/>
    <w:rsid w:val="00E6310C"/>
    <w:rsid w:val="00EE6A85"/>
    <w:rsid w:val="00EF0999"/>
    <w:rsid w:val="00F233B4"/>
    <w:rsid w:val="00F24CAB"/>
    <w:rsid w:val="00F37823"/>
    <w:rsid w:val="00F627CF"/>
    <w:rsid w:val="00F66273"/>
    <w:rsid w:val="00F87D88"/>
    <w:rsid w:val="00FA50D8"/>
    <w:rsid w:val="00FA6256"/>
    <w:rsid w:val="00FD538E"/>
    <w:rsid w:val="00FE43FC"/>
    <w:rsid w:val="00FF1FFB"/>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0C8695C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970B5"/>
    <w:rPr>
      <w:rFonts w:ascii="Calibri" w:eastAsia="Calibri" w:hAnsi="Calibri" w:cs="Arial"/>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0B5"/>
    <w:pPr>
      <w:tabs>
        <w:tab w:val="center" w:pos="4680"/>
        <w:tab w:val="right" w:pos="9360"/>
      </w:tabs>
    </w:pPr>
  </w:style>
  <w:style w:type="character" w:customStyle="1" w:styleId="HeaderChar">
    <w:name w:val="Header Char"/>
    <w:basedOn w:val="DefaultParagraphFont"/>
    <w:link w:val="Header"/>
    <w:uiPriority w:val="99"/>
    <w:rsid w:val="005970B5"/>
  </w:style>
  <w:style w:type="paragraph" w:styleId="Footer">
    <w:name w:val="footer"/>
    <w:basedOn w:val="Normal"/>
    <w:link w:val="FooterChar"/>
    <w:uiPriority w:val="99"/>
    <w:unhideWhenUsed/>
    <w:rsid w:val="005970B5"/>
    <w:pPr>
      <w:tabs>
        <w:tab w:val="center" w:pos="4680"/>
        <w:tab w:val="right" w:pos="9360"/>
      </w:tabs>
    </w:pPr>
  </w:style>
  <w:style w:type="character" w:customStyle="1" w:styleId="FooterChar">
    <w:name w:val="Footer Char"/>
    <w:basedOn w:val="DefaultParagraphFont"/>
    <w:link w:val="Footer"/>
    <w:uiPriority w:val="99"/>
    <w:rsid w:val="005970B5"/>
  </w:style>
  <w:style w:type="character" w:styleId="PageNumber">
    <w:name w:val="page number"/>
    <w:basedOn w:val="DefaultParagraphFont"/>
    <w:uiPriority w:val="99"/>
    <w:semiHidden/>
    <w:unhideWhenUsed/>
    <w:rsid w:val="00C852CE"/>
  </w:style>
  <w:style w:type="character" w:styleId="CommentReference">
    <w:name w:val="annotation reference"/>
    <w:basedOn w:val="DefaultParagraphFont"/>
    <w:uiPriority w:val="99"/>
    <w:semiHidden/>
    <w:unhideWhenUsed/>
    <w:rsid w:val="00E01643"/>
    <w:rPr>
      <w:sz w:val="18"/>
      <w:szCs w:val="18"/>
    </w:rPr>
  </w:style>
  <w:style w:type="paragraph" w:styleId="CommentText">
    <w:name w:val="annotation text"/>
    <w:basedOn w:val="Normal"/>
    <w:link w:val="CommentTextChar"/>
    <w:uiPriority w:val="99"/>
    <w:semiHidden/>
    <w:unhideWhenUsed/>
    <w:rsid w:val="00E01643"/>
    <w:rPr>
      <w:sz w:val="24"/>
      <w:szCs w:val="24"/>
    </w:rPr>
  </w:style>
  <w:style w:type="character" w:customStyle="1" w:styleId="CommentTextChar">
    <w:name w:val="Comment Text Char"/>
    <w:basedOn w:val="DefaultParagraphFont"/>
    <w:link w:val="CommentText"/>
    <w:uiPriority w:val="99"/>
    <w:semiHidden/>
    <w:rsid w:val="00E01643"/>
    <w:rPr>
      <w:rFonts w:ascii="Calibri" w:eastAsia="Calibri" w:hAnsi="Calibri" w:cs="Arial"/>
      <w:lang w:bidi="he-IL"/>
    </w:rPr>
  </w:style>
  <w:style w:type="paragraph" w:styleId="CommentSubject">
    <w:name w:val="annotation subject"/>
    <w:basedOn w:val="CommentText"/>
    <w:next w:val="CommentText"/>
    <w:link w:val="CommentSubjectChar"/>
    <w:uiPriority w:val="99"/>
    <w:semiHidden/>
    <w:unhideWhenUsed/>
    <w:rsid w:val="00E01643"/>
    <w:rPr>
      <w:b/>
      <w:bCs/>
      <w:sz w:val="20"/>
      <w:szCs w:val="20"/>
    </w:rPr>
  </w:style>
  <w:style w:type="character" w:customStyle="1" w:styleId="CommentSubjectChar">
    <w:name w:val="Comment Subject Char"/>
    <w:basedOn w:val="CommentTextChar"/>
    <w:link w:val="CommentSubject"/>
    <w:uiPriority w:val="99"/>
    <w:semiHidden/>
    <w:rsid w:val="00E01643"/>
    <w:rPr>
      <w:rFonts w:ascii="Calibri" w:eastAsia="Calibri" w:hAnsi="Calibri" w:cs="Arial"/>
      <w:b/>
      <w:bCs/>
      <w:sz w:val="20"/>
      <w:szCs w:val="20"/>
      <w:lang w:bidi="he-IL"/>
    </w:rPr>
  </w:style>
  <w:style w:type="paragraph" w:styleId="BalloonText">
    <w:name w:val="Balloon Text"/>
    <w:basedOn w:val="Normal"/>
    <w:link w:val="BalloonTextChar"/>
    <w:uiPriority w:val="99"/>
    <w:semiHidden/>
    <w:unhideWhenUsed/>
    <w:rsid w:val="00E0164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01643"/>
    <w:rPr>
      <w:rFonts w:eastAsia="Calibri" w:cs="Times New Roman"/>
      <w:sz w:val="18"/>
      <w:szCs w:val="18"/>
      <w:lang w:bidi="he-IL"/>
    </w:rPr>
  </w:style>
  <w:style w:type="character" w:styleId="Hyperlink">
    <w:name w:val="Hyperlink"/>
    <w:basedOn w:val="DefaultParagraphFont"/>
    <w:uiPriority w:val="99"/>
    <w:unhideWhenUsed/>
    <w:rsid w:val="009728A5"/>
    <w:rPr>
      <w:color w:val="0000FF"/>
      <w:u w:val="single"/>
    </w:rPr>
  </w:style>
  <w:style w:type="character" w:styleId="FollowedHyperlink">
    <w:name w:val="FollowedHyperlink"/>
    <w:basedOn w:val="DefaultParagraphFont"/>
    <w:uiPriority w:val="99"/>
    <w:semiHidden/>
    <w:unhideWhenUsed/>
    <w:rsid w:val="00BD7066"/>
    <w:rPr>
      <w:color w:val="954F72" w:themeColor="followedHyperlink"/>
      <w:u w:val="single"/>
    </w:rPr>
  </w:style>
  <w:style w:type="paragraph" w:styleId="ListParagraph">
    <w:name w:val="List Paragraph"/>
    <w:basedOn w:val="Normal"/>
    <w:uiPriority w:val="34"/>
    <w:qFormat/>
    <w:rsid w:val="00C84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9072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footer" Target="footer2.xml"/><Relationship Id="rId20" Type="http://schemas.openxmlformats.org/officeDocument/2006/relationships/hyperlink" Target="https://search.library.wisc.edu/catalog/9912886915802121" TargetMode="External"/><Relationship Id="rId21" Type="http://schemas.openxmlformats.org/officeDocument/2006/relationships/hyperlink" Target="https://search.library.wisc.edu/catalog/999974757002121" TargetMode="External"/><Relationship Id="rId22" Type="http://schemas.openxmlformats.org/officeDocument/2006/relationships/hyperlink" Target="https://search.library.wisc.edu/catalog/9913170232702121" TargetMode="External"/><Relationship Id="rId23" Type="http://schemas.openxmlformats.org/officeDocument/2006/relationships/hyperlink" Target="https://search.library.wisc.edu/catalog/999907668502121" TargetMode="External"/><Relationship Id="rId24" Type="http://schemas.openxmlformats.org/officeDocument/2006/relationships/hyperlink" Target="https://search.library.wisc.edu/catalog/9910109493102121" TargetMode="External"/><Relationship Id="rId25" Type="http://schemas.openxmlformats.org/officeDocument/2006/relationships/hyperlink" Target="https://www.jewishvirtuallibrary.org/quot-the-wrong-way-quot-ahad-ha-am" TargetMode="External"/><Relationship Id="rId26" Type="http://schemas.openxmlformats.org/officeDocument/2006/relationships/hyperlink" Target="https://www.jewishvirtuallibrary.org/quot-an-open-letter-to-my-bretheren-in-the-spirit-quot-ahad-ha-am" TargetMode="External"/><Relationship Id="rId27" Type="http://schemas.openxmlformats.org/officeDocument/2006/relationships/hyperlink" Target="https://search.library.wisc.edu/catalog/9913170232702121" TargetMode="External"/><Relationship Id="rId28" Type="http://schemas.openxmlformats.org/officeDocument/2006/relationships/hyperlink" Target="https://search.library.wisc.edu/catalog/9912870234702121" TargetMode="External"/><Relationship Id="rId29" Type="http://schemas.openxmlformats.org/officeDocument/2006/relationships/hyperlink" Target="https://search.library.wisc.edu/catalog/9912980748802121" TargetMode="External"/><Relationship Id="rId30" Type="http://schemas.openxmlformats.org/officeDocument/2006/relationships/hyperlink" Target="https://search.library.wisc.edu/catalog/9913181374802121" TargetMode="Externa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s://mcburney.wisc.edu/" TargetMode="External"/><Relationship Id="rId11" Type="http://schemas.openxmlformats.org/officeDocument/2006/relationships/hyperlink" Target="https://kb.wisc.edu/page.php?id=21698" TargetMode="External"/><Relationship Id="rId12" Type="http://schemas.openxmlformats.org/officeDocument/2006/relationships/hyperlink" Target="https://conduct.students.wisc.edu/academic-misconduct/" TargetMode="External"/><Relationship Id="rId13" Type="http://schemas.openxmlformats.org/officeDocument/2006/relationships/hyperlink" Target="https://search.library.wisc.edu/catalog/999907668502121" TargetMode="External"/><Relationship Id="rId14" Type="http://schemas.openxmlformats.org/officeDocument/2006/relationships/hyperlink" Target="https://search.library.wisc.edu/catalog/999723351802121" TargetMode="External"/><Relationship Id="rId15" Type="http://schemas.openxmlformats.org/officeDocument/2006/relationships/hyperlink" Target="https://search.library.wisc.edu/catalog/9910109493102121" TargetMode="External"/><Relationship Id="rId16" Type="http://schemas.openxmlformats.org/officeDocument/2006/relationships/hyperlink" Target="https://search.library.wisc.edu/catalog/999974757002121" TargetMode="External"/><Relationship Id="rId17" Type="http://schemas.openxmlformats.org/officeDocument/2006/relationships/hyperlink" Target="https://search.library.wisc.edu/catalog/999907668502121" TargetMode="External"/><Relationship Id="rId18" Type="http://schemas.openxmlformats.org/officeDocument/2006/relationships/hyperlink" Target="https://search.library.wisc.edu/catalog/9912870234702121" TargetMode="External"/><Relationship Id="rId19" Type="http://schemas.openxmlformats.org/officeDocument/2006/relationships/hyperlink" Target="https://search.library.wisc.edu/catalog/999974757002121"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cagoldberg@wisc.edu" TargetMode="External"/><Relationship Id="rId2" Type="http://schemas.openxmlformats.org/officeDocument/2006/relationships/hyperlink" Target="https://calendly.com/cagoldberg/officeho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6</Pages>
  <Words>2921</Words>
  <Characters>16650</Characters>
  <Application>Microsoft Macintosh Word</Application>
  <DocSecurity>8</DocSecurity>
  <Lines>138</Lines>
  <Paragraphs>39</Paragraphs>
  <ScaleCrop>false</ScaleCrop>
  <HeadingPairs>
    <vt:vector size="4" baseType="variant">
      <vt:variant>
        <vt:lpstr>Title</vt:lpstr>
      </vt:variant>
      <vt:variant>
        <vt:i4>1</vt:i4>
      </vt:variant>
      <vt:variant>
        <vt:lpstr>Headings</vt:lpstr>
      </vt:variant>
      <vt:variant>
        <vt:i4>51</vt:i4>
      </vt:variant>
    </vt:vector>
  </HeadingPairs>
  <TitlesOfParts>
    <vt:vector size="52" baseType="lpstr">
      <vt:lpstr/>
      <vt:lpstr>MODERN JEWISH THOUGHT</vt:lpstr>
      <vt:lpstr>Undergraduate Requirements</vt:lpstr>
      <vt:lpstr>A = 93-100, AB = 88-92, B = 83-87, BC = 78-82, C = 70-77, D = 60-69, F = 59 or b</vt:lpstr>
      <vt:lpstr>Graduate-Level Requirements</vt:lpstr>
      <vt:lpstr>INTRODUCTION</vt:lpstr>
      <vt:lpstr>Sep. 7 – Introduction to the course</vt:lpstr>
      <vt:lpstr>Sep. 12 – The challenge of modernity</vt:lpstr>
      <vt:lpstr/>
      <vt:lpstr>Recommended:</vt:lpstr>
      <vt:lpstr>Otto D. Kulka, “Introduction,” in The “Jewish Question” in German-Speaking Count</vt:lpstr>
      <vt:lpstr>I. ASSIMILATION AND ITS CRISES</vt:lpstr>
      <vt:lpstr>Sep. 14 – Paradoxes of assimilation</vt:lpstr>
      <vt:lpstr>Sep. 19 – Dilemmas of assimilation</vt:lpstr>
      <vt:lpstr>Sep. 21 – Assimilation, double consciousness, self-denial</vt:lpstr>
      <vt:lpstr>II. REVOLUTIONARY SOCIALISM AND THE “NON-JEWISH JEW”</vt:lpstr>
      <vt:lpstr>Sep. 26 – The Jews and revolutionary socialism</vt:lpstr>
      <vt:lpstr/>
      <vt:lpstr>Recommended: Chad Alan Goldberg, “The Two Marxes: From Jewish Domination to Supe</vt:lpstr>
      <vt:lpstr>Oct. 3 – From Marx to the German and Austrian Marxists</vt:lpstr>
      <vt:lpstr>Oct. 5 – The Russian and Polish Marxists</vt:lpstr>
      <vt:lpstr>III. DIASPORA NATIONALISM</vt:lpstr>
      <vt:lpstr>Oct. 17 – The Jewish Labor Bund and cultural autonomy</vt:lpstr>
      <vt:lpstr>IV. ZIONISM</vt:lpstr>
      <vt:lpstr>Oct. 24 – From emancipation to auto-emancipation</vt:lpstr>
      <vt:lpstr>Oct. 26 – Political vs. cultural Zionism</vt:lpstr>
      <vt:lpstr/>
      <vt:lpstr>Recommended:</vt:lpstr>
      <vt:lpstr>Ahad Ha-Am, from “Flesh and Spirit” (1904), in Introduction to Modern Jewish Thi</vt:lpstr>
      <vt:lpstr/>
      <vt:lpstr>Oct. 31 – The transvaluation of Jewish values?</vt:lpstr>
      <vt:lpstr>Nov. 2 – Socialist Zionism on the left</vt:lpstr>
      <vt:lpstr>Nov. 7 – Revisionist Zionism on the right</vt:lpstr>
      <vt:lpstr>V. THE VIEW FROM AMERICA</vt:lpstr>
      <vt:lpstr>Nov. 9 – Melting pot or pluralism?</vt:lpstr>
      <vt:lpstr>Allan Arkush, “In the Melting Pot,” Jewish Review of Books 9, no. 2 (Summer 2018</vt:lpstr>
      <vt:lpstr>Nov. 14 – Answering the Jewish Question in America</vt:lpstr>
      <vt:lpstr>Jeffrey C. Alexander, “Answering the Jewish Question in America,” in The Civil S</vt:lpstr>
      <vt:lpstr>VI. IN THE SHADOW OF “THE FINAL SOLUTION TO THE JEWISH QUESTION”</vt:lpstr>
      <vt:lpstr>Nov. 16 – Freud on Judaism and antisemitism</vt:lpstr>
      <vt:lpstr/>
      <vt:lpstr>Nov. 21 – Arendt on the origins of modern antisemitism</vt:lpstr>
      <vt:lpstr/>
      <vt:lpstr>Nov. 28 – Enlightenment and antisemitism</vt:lpstr>
      <vt:lpstr>Nov. 30 – Modernity and the Holocaust</vt:lpstr>
      <vt:lpstr>Zygmunt Bauman, Modernity and the Holocaust (Ithaca: Cornell University Press, 1</vt:lpstr>
      <vt:lpstr>Dec. 5 – Modernity and the Holocaust (continued)</vt:lpstr>
      <vt:lpstr>Zygmunt Bauman, “‘Antisemitism’ Reassessed,” in Life in Fragments: Essays in Pos</vt:lpstr>
      <vt:lpstr>Dec. 7 – Concluding reflections</vt:lpstr>
      <vt:lpstr>Robert D. Fine, “Cosmopolitanism and the Critique of Antisemitism: Two Faces of </vt:lpstr>
      <vt:lpstr/>
      <vt:lpstr>Grading deadline for instructors is Dec. 24, 2023.</vt:lpstr>
    </vt:vector>
  </TitlesOfParts>
  <LinksUpToDate>false</LinksUpToDate>
  <CharactersWithSpaces>19532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Alan Goldberg</dc:creator>
  <cp:keywords/>
  <dc:description/>
  <cp:lastModifiedBy>Chad Alan Goldberg</cp:lastModifiedBy>
  <cp:revision>87</cp:revision>
  <dcterms:created xsi:type="dcterms:W3CDTF">2023-07-23T19:34:00Z</dcterms:created>
  <dcterms:modified xsi:type="dcterms:W3CDTF">2023-08-31T03:38:00Z</dcterms:modified>
</cp:coreProperties>
</file>